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FB6D"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4D173527"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FB0309">
        <w:rPr>
          <w:rFonts w:ascii="EC Square Sans Pro" w:hAnsi="EC Square Sans Pro"/>
          <w:b/>
          <w:bCs/>
          <w:sz w:val="34"/>
          <w:szCs w:val="34"/>
          <w:lang w:val="en-IE"/>
        </w:rPr>
        <w:t>MAKE A DIFFERENCE - JOIN THE EUROPEAN COMMISSION</w:t>
      </w:r>
    </w:p>
    <w:p w14:paraId="0E5EE79F" w14:textId="77777777" w:rsidR="00A50510" w:rsidRPr="00FB0309" w:rsidRDefault="00A50510" w:rsidP="00A50510">
      <w:pPr>
        <w:pStyle w:val="NormalWeb"/>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E8790E" w14:textId="77777777" w:rsidR="00FB0DF1" w:rsidRDefault="00A50510" w:rsidP="00A50510">
      <w:pPr>
        <w:pStyle w:val="NormalWeb"/>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languages and cultures make the Commission a vibrant and inclusive working place. </w:t>
      </w:r>
    </w:p>
    <w:p w14:paraId="1678F411" w14:textId="77777777" w:rsidR="00FB0DF1" w:rsidRDefault="00FB0DF1" w:rsidP="00A50510">
      <w:pPr>
        <w:pStyle w:val="NormalWeb"/>
        <w:rPr>
          <w:rFonts w:ascii="Garamond" w:hAnsi="Garamond"/>
          <w:b/>
          <w:bCs/>
        </w:rPr>
      </w:pPr>
    </w:p>
    <w:p w14:paraId="3937EBD2" w14:textId="77777777" w:rsidR="00FB0DF1" w:rsidRPr="00FB0DF1" w:rsidRDefault="00FB0DF1" w:rsidP="00A50510">
      <w:pPr>
        <w:pStyle w:val="NormalWeb"/>
        <w:rPr>
          <w:rFonts w:ascii="Garamond" w:hAnsi="Garamond"/>
          <w:b/>
          <w:bCs/>
        </w:rPr>
      </w:pPr>
      <w:r w:rsidRPr="00FB0DF1">
        <w:rPr>
          <w:rFonts w:ascii="Garamond" w:hAnsi="Garamond"/>
          <w:b/>
          <w:bCs/>
        </w:rPr>
        <w:t>WE OFFER ATTRACTIVE WORKING CONDITIONS AND MUCH MORE:</w:t>
      </w:r>
    </w:p>
    <w:p w14:paraId="315EA13F" w14:textId="77777777" w:rsidR="00FB0DF1" w:rsidRDefault="00FB0DF1" w:rsidP="00FB0DF1">
      <w:pPr>
        <w:pStyle w:val="NormalWeb"/>
        <w:numPr>
          <w:ilvl w:val="0"/>
          <w:numId w:val="15"/>
        </w:numPr>
        <w:rPr>
          <w:rFonts w:ascii="Garamond" w:hAnsi="Garamond"/>
        </w:rPr>
      </w:pPr>
      <w:r w:rsidRPr="00FB0DF1">
        <w:rPr>
          <w:rFonts w:ascii="Garamond" w:hAnsi="Garamond"/>
        </w:rPr>
        <w:t>Interesting and challenging positions with plenty of opportunities for training and acquiring new skills and competencies over your whole career</w:t>
      </w:r>
      <w:r>
        <w:rPr>
          <w:rFonts w:ascii="Garamond" w:hAnsi="Garamond"/>
        </w:rPr>
        <w:t>;</w:t>
      </w:r>
    </w:p>
    <w:p w14:paraId="165CAC14" w14:textId="77777777" w:rsidR="00FB0DF1" w:rsidRDefault="00FB0DF1" w:rsidP="00FB0DF1">
      <w:pPr>
        <w:pStyle w:val="NormalWeb"/>
        <w:numPr>
          <w:ilvl w:val="0"/>
          <w:numId w:val="15"/>
        </w:numPr>
        <w:rPr>
          <w:rFonts w:ascii="Garamond" w:hAnsi="Garamond"/>
        </w:rPr>
      </w:pPr>
      <w:r w:rsidRPr="00FB0DF1">
        <w:rPr>
          <w:rFonts w:ascii="Garamond" w:hAnsi="Garamond"/>
        </w:rPr>
        <w:t xml:space="preserve">Opportunities to try several areas of work throughout your career; </w:t>
      </w:r>
    </w:p>
    <w:p w14:paraId="7C424BF6" w14:textId="77777777" w:rsidR="00FB0DF1" w:rsidRDefault="00FB0DF1" w:rsidP="00FB0DF1">
      <w:pPr>
        <w:pStyle w:val="NormalWeb"/>
        <w:numPr>
          <w:ilvl w:val="0"/>
          <w:numId w:val="15"/>
        </w:numPr>
        <w:rPr>
          <w:rFonts w:ascii="Garamond" w:hAnsi="Garamond"/>
        </w:rPr>
      </w:pPr>
      <w:r w:rsidRPr="00FB0DF1">
        <w:rPr>
          <w:rFonts w:ascii="Garamond" w:hAnsi="Garamond"/>
        </w:rPr>
        <w:t xml:space="preserve">Flexible working conditions and the possibility of teleworking – we care about your work-life balance; </w:t>
      </w:r>
    </w:p>
    <w:p w14:paraId="16690E43" w14:textId="77777777" w:rsidR="00FB0DF1" w:rsidRDefault="00FB0DF1" w:rsidP="00FB0DF1">
      <w:pPr>
        <w:pStyle w:val="NormalWeb"/>
        <w:numPr>
          <w:ilvl w:val="0"/>
          <w:numId w:val="15"/>
        </w:numPr>
        <w:rPr>
          <w:rFonts w:ascii="Garamond" w:hAnsi="Garamond"/>
        </w:rPr>
      </w:pPr>
      <w:r w:rsidRPr="00FB0DF1">
        <w:rPr>
          <w:rFonts w:ascii="Garamond" w:hAnsi="Garamond"/>
        </w:rPr>
        <w:t xml:space="preserve">A competitive financial package, including comprehensive sickness, accident and pension schemes; </w:t>
      </w:r>
    </w:p>
    <w:p w14:paraId="5754D769" w14:textId="77777777" w:rsidR="00FB0DF1" w:rsidRDefault="00FB0DF1" w:rsidP="00FB0DF1">
      <w:pPr>
        <w:pStyle w:val="NormalWeb"/>
        <w:numPr>
          <w:ilvl w:val="0"/>
          <w:numId w:val="15"/>
        </w:numPr>
        <w:rPr>
          <w:rFonts w:ascii="Garamond" w:hAnsi="Garamond"/>
        </w:rPr>
      </w:pPr>
      <w:r w:rsidRPr="00FB0DF1">
        <w:rPr>
          <w:rFonts w:ascii="Garamond" w:hAnsi="Garamond"/>
        </w:rPr>
        <w:t xml:space="preserve">Multilingual schools for your kids; </w:t>
      </w:r>
    </w:p>
    <w:p w14:paraId="6CD8C463" w14:textId="77777777" w:rsidR="00A50510" w:rsidRDefault="00FB0DF1" w:rsidP="00FB0DF1">
      <w:pPr>
        <w:pStyle w:val="NormalWeb"/>
        <w:numPr>
          <w:ilvl w:val="0"/>
          <w:numId w:val="15"/>
        </w:numPr>
        <w:rPr>
          <w:rFonts w:ascii="Garamond" w:hAnsi="Garamond"/>
        </w:rPr>
      </w:pPr>
      <w:r w:rsidRPr="00FB0DF1">
        <w:rPr>
          <w:rFonts w:ascii="Garamond" w:hAnsi="Garamond"/>
        </w:rPr>
        <w:t>We are also proud to be an equal opportunity employer and promote diversity and inclusion</w:t>
      </w:r>
      <w:r w:rsidR="00E963A8">
        <w:rPr>
          <w:rFonts w:ascii="Garamond" w:hAnsi="Garamond"/>
        </w:rPr>
        <w:t>.</w:t>
      </w:r>
    </w:p>
    <w:p w14:paraId="52F303B9" w14:textId="77777777" w:rsidR="00FB0DF1" w:rsidRDefault="00FB0DF1" w:rsidP="00FB0DF1">
      <w:pPr>
        <w:pStyle w:val="NormalWeb"/>
        <w:rPr>
          <w:rFonts w:ascii="Garamond" w:hAnsi="Garamond"/>
          <w:b/>
          <w:bCs/>
        </w:rPr>
      </w:pPr>
    </w:p>
    <w:p w14:paraId="4FE2B07D" w14:textId="77777777" w:rsidR="00FB0DF1" w:rsidRPr="00E24ECD" w:rsidRDefault="00E24ECD" w:rsidP="00FB0DF1">
      <w:pPr>
        <w:pStyle w:val="NormalWeb"/>
        <w:rPr>
          <w:rFonts w:ascii="Garamond" w:hAnsi="Garamond"/>
          <w:b/>
          <w:bCs/>
        </w:rPr>
      </w:pPr>
      <w:bookmarkStart w:id="1" w:name="_Hlk147420367"/>
      <w:r w:rsidRPr="00E24ECD">
        <w:rPr>
          <w:rFonts w:ascii="Garamond" w:hAnsi="Garamond"/>
          <w:b/>
          <w:bCs/>
        </w:rPr>
        <w:t>We recruit from a wide range of backgrounds</w:t>
      </w:r>
      <w:r>
        <w:rPr>
          <w:rFonts w:ascii="Garamond" w:hAnsi="Garamond"/>
          <w:b/>
          <w:bCs/>
        </w:rPr>
        <w:t>:</w:t>
      </w:r>
    </w:p>
    <w:p w14:paraId="469994E9" w14:textId="77777777" w:rsidR="00E24ECD" w:rsidRDefault="00F061B1" w:rsidP="00FB0DF1">
      <w:pPr>
        <w:pStyle w:val="NormalWeb"/>
        <w:rPr>
          <w:rFonts w:ascii="Garamond" w:hAnsi="Garamond"/>
        </w:rPr>
      </w:pPr>
      <w:r w:rsidRPr="00F061B1">
        <w:rPr>
          <w:rFonts w:ascii="Garamond" w:hAnsi="Garamond"/>
        </w:rPr>
        <w:t>We are not only recruiting political scientists and lawyers but also looking for all kinds of profiles, including natural scientists, linguists and economists, as well as drivers and engineers</w:t>
      </w:r>
      <w:r w:rsidR="00E24ECD" w:rsidRPr="00E24ECD">
        <w:rPr>
          <w:rFonts w:ascii="Garamond" w:hAnsi="Garamond"/>
        </w:rPr>
        <w:t>.</w:t>
      </w:r>
    </w:p>
    <w:bookmarkEnd w:id="1"/>
    <w:p w14:paraId="0CF27EE5" w14:textId="77777777" w:rsidR="00FB0DF1" w:rsidRPr="00FB0309" w:rsidRDefault="00FB0DF1" w:rsidP="00FB0DF1">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r w:rsidR="00E963A8">
        <w:rPr>
          <w:rStyle w:val="Hyperlink"/>
          <w:rFonts w:ascii="Garamond" w:hAnsi="Garamond"/>
        </w:rPr>
        <w:t>.</w:t>
      </w:r>
    </w:p>
    <w:p w14:paraId="4DFADF46"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2C54503B"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3996AC12" w14:textId="77777777" w:rsidR="00C24DB1" w:rsidRDefault="00C24DB1" w:rsidP="00777340">
      <w:pPr>
        <w:pStyle w:val="NormalWeb"/>
        <w:rPr>
          <w:rFonts w:ascii="Garamond" w:hAnsi="Garamond"/>
          <w:b/>
          <w:bCs/>
        </w:rPr>
      </w:pPr>
    </w:p>
    <w:p w14:paraId="6453F0B3" w14:textId="77777777" w:rsidR="00C24DB1" w:rsidRDefault="00C24DB1" w:rsidP="00C24DB1">
      <w:pPr>
        <w:pStyle w:val="NormalWeb"/>
        <w:jc w:val="center"/>
        <w:rPr>
          <w:rFonts w:ascii="Garamond" w:hAnsi="Garamond"/>
          <w:b/>
          <w:bCs/>
        </w:rPr>
      </w:pPr>
    </w:p>
    <w:p w14:paraId="0345EBC8"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2C730896" w14:textId="77777777" w:rsidR="00C24DB1" w:rsidRPr="00FB0DF1" w:rsidRDefault="00C24DB1" w:rsidP="00C24DB1">
      <w:pPr>
        <w:pStyle w:val="NormalWeb"/>
        <w:jc w:val="center"/>
        <w:rPr>
          <w:rFonts w:ascii="Garamond" w:hAnsi="Garamond"/>
          <w:b/>
          <w:bCs/>
        </w:rPr>
      </w:pPr>
    </w:p>
    <w:p w14:paraId="541D2D6C" w14:textId="77777777" w:rsidR="00C06EAC" w:rsidRPr="00FB0309" w:rsidRDefault="00FB0DF1"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eastAsia="Times New Roman" w:hAnsi="Garamond" w:cs="Times New Roman"/>
          <w:color w:val="404040"/>
          <w:sz w:val="24"/>
          <w:szCs w:val="24"/>
          <w:lang w:val="en-IE" w:eastAsia="en-IE"/>
        </w:rPr>
        <w:t>In addition to</w:t>
      </w:r>
      <w:r w:rsidR="00C06EAC" w:rsidRPr="00FB0309">
        <w:rPr>
          <w:rFonts w:ascii="Garamond" w:eastAsia="Times New Roman" w:hAnsi="Garamond" w:cs="Times New Roman"/>
          <w:color w:val="404040"/>
          <w:sz w:val="24"/>
          <w:szCs w:val="24"/>
          <w:lang w:val="en-IE" w:eastAsia="en-IE"/>
        </w:rPr>
        <w:t xml:space="preserve"> permanent officials, the</w:t>
      </w:r>
      <w:r w:rsidR="001E211A">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European Commission often recruits non-permanent staff. There are two categories of non-permanent staff</w:t>
      </w:r>
      <w:r w:rsidR="00A91693">
        <w:rPr>
          <w:rFonts w:ascii="Garamond" w:eastAsia="Times New Roman" w:hAnsi="Garamond" w:cs="Times New Roman"/>
          <w:color w:val="404040"/>
          <w:sz w:val="24"/>
          <w:szCs w:val="24"/>
          <w:lang w:val="en-IE" w:eastAsia="en-IE"/>
        </w:rPr>
        <w:t>:</w:t>
      </w:r>
    </w:p>
    <w:p w14:paraId="7E646B49"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6D74D4AA"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00C24DB1"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00C24DB1" w:rsidRPr="00FB0309">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or </w:t>
      </w:r>
      <w:r w:rsidR="00C24DB1" w:rsidRPr="002619D1">
        <w:rPr>
          <w:rFonts w:ascii="Garamond" w:eastAsia="Times New Roman" w:hAnsi="Garamond" w:cs="Times New Roman"/>
          <w:color w:val="404040"/>
          <w:sz w:val="24"/>
          <w:szCs w:val="24"/>
          <w:lang w:val="en-IE" w:eastAsia="en-IE"/>
        </w:rPr>
        <w:t>carry out a number of administrative</w:t>
      </w:r>
      <w:r w:rsidR="00C24DB1">
        <w:rPr>
          <w:rFonts w:ascii="Garamond" w:eastAsia="Times New Roman" w:hAnsi="Garamond" w:cs="Times New Roman"/>
          <w:color w:val="404040"/>
          <w:sz w:val="24"/>
          <w:szCs w:val="24"/>
          <w:lang w:val="en-IE" w:eastAsia="en-IE"/>
        </w:rPr>
        <w:t xml:space="preserve"> or manual </w:t>
      </w:r>
      <w:r w:rsidR="00C24DB1" w:rsidRPr="002619D1">
        <w:rPr>
          <w:rFonts w:ascii="Garamond" w:eastAsia="Times New Roman" w:hAnsi="Garamond" w:cs="Times New Roman"/>
          <w:color w:val="404040"/>
          <w:sz w:val="24"/>
          <w:szCs w:val="24"/>
          <w:lang w:val="en-IE" w:eastAsia="en-IE"/>
        </w:rPr>
        <w:t>tasks</w:t>
      </w:r>
      <w:r w:rsidR="00C24DB1">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60F756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sidR="00E963A8">
        <w:rPr>
          <w:rFonts w:ascii="Garamond" w:eastAsia="Times New Roman" w:hAnsi="Garamond" w:cs="Times New Roman"/>
          <w:color w:val="404040"/>
          <w:sz w:val="24"/>
          <w:szCs w:val="24"/>
          <w:lang w:val="en-IE" w:eastAsia="en-IE"/>
        </w:rPr>
        <w:t>.</w:t>
      </w:r>
    </w:p>
    <w:p w14:paraId="0A1866DC"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2EC95B" w14:textId="77777777" w:rsidR="001759D5" w:rsidRPr="00B530E8" w:rsidRDefault="001759D5" w:rsidP="009C3025">
      <w:pPr>
        <w:spacing w:after="0"/>
        <w:jc w:val="both"/>
        <w:rPr>
          <w:rFonts w:cstheme="minorHAnsi"/>
          <w:b/>
          <w:lang w:val="en-IE"/>
        </w:rPr>
      </w:pPr>
    </w:p>
    <w:p w14:paraId="4EEF942E" w14:textId="5DF63549" w:rsidR="009E18FA" w:rsidRPr="00261207" w:rsidRDefault="00037E3A" w:rsidP="00B519B4">
      <w:pPr>
        <w:jc w:val="center"/>
        <w:rPr>
          <w:rFonts w:ascii="EC Square Sans Pro" w:hAnsi="EC Square Sans Pro"/>
          <w:b/>
          <w:bCs/>
          <w:sz w:val="48"/>
          <w:szCs w:val="48"/>
          <w:lang w:val="en-IE"/>
        </w:rPr>
      </w:pPr>
      <w:bookmarkStart w:id="2" w:name="_Hlk175218914"/>
      <w:r w:rsidRPr="00261207">
        <w:rPr>
          <w:rFonts w:ascii="EC Square Sans Pro" w:hAnsi="EC Square Sans Pro"/>
          <w:b/>
          <w:bCs/>
          <w:sz w:val="48"/>
          <w:szCs w:val="48"/>
          <w:lang w:val="en-IE"/>
        </w:rPr>
        <w:t>Application Infrastructure Engineer</w:t>
      </w:r>
      <w:bookmarkEnd w:id="2"/>
      <w:r w:rsidR="001759D5" w:rsidRPr="00261207">
        <w:rPr>
          <w:rFonts w:ascii="EC Square Sans Pro" w:hAnsi="EC Square Sans Pro"/>
          <w:b/>
          <w:bCs/>
          <w:sz w:val="48"/>
          <w:szCs w:val="48"/>
          <w:lang w:val="en-IE"/>
        </w:rPr>
        <w:t xml:space="preserve"> </w:t>
      </w:r>
      <w:r w:rsidR="00A50510" w:rsidRPr="00261207">
        <w:rPr>
          <w:rFonts w:ascii="EC Square Sans Pro" w:hAnsi="EC Square Sans Pro"/>
          <w:b/>
          <w:bCs/>
          <w:sz w:val="48"/>
          <w:szCs w:val="48"/>
          <w:lang w:val="en-IE"/>
        </w:rPr>
        <w:t xml:space="preserve"> </w:t>
      </w:r>
    </w:p>
    <w:p w14:paraId="581486AB" w14:textId="7DE4CA26" w:rsidR="00A50510" w:rsidRPr="00261207" w:rsidRDefault="001E6576" w:rsidP="001E6576">
      <w:pPr>
        <w:spacing w:after="0"/>
        <w:jc w:val="center"/>
        <w:rPr>
          <w:rFonts w:ascii="EC Square Sans Pro" w:hAnsi="EC Square Sans Pro"/>
          <w:b/>
          <w:bCs/>
          <w:sz w:val="32"/>
          <w:szCs w:val="32"/>
          <w:lang w:val="en-IE"/>
        </w:rPr>
      </w:pPr>
      <w:r w:rsidRPr="00261207">
        <w:rPr>
          <w:rFonts w:ascii="EC Square Sans Pro" w:hAnsi="EC Square Sans Pro"/>
          <w:b/>
          <w:bCs/>
          <w:sz w:val="32"/>
          <w:szCs w:val="32"/>
          <w:lang w:val="en-IE"/>
        </w:rPr>
        <w:t xml:space="preserve">in </w:t>
      </w:r>
      <w:r w:rsidR="00A50510" w:rsidRPr="00261207">
        <w:rPr>
          <w:rFonts w:ascii="EC Square Sans Pro" w:hAnsi="EC Square Sans Pro"/>
          <w:b/>
          <w:bCs/>
          <w:sz w:val="32"/>
          <w:szCs w:val="32"/>
          <w:lang w:val="en-IE"/>
        </w:rPr>
        <w:t xml:space="preserve">DG </w:t>
      </w:r>
      <w:r w:rsidR="00261207">
        <w:rPr>
          <w:rFonts w:ascii="EC Square Sans Pro" w:hAnsi="EC Square Sans Pro"/>
          <w:b/>
          <w:bCs/>
          <w:sz w:val="32"/>
          <w:szCs w:val="32"/>
          <w:lang w:val="en-IE"/>
        </w:rPr>
        <w:t>BUDG</w:t>
      </w:r>
      <w:r w:rsidR="00A50510" w:rsidRPr="00261207">
        <w:rPr>
          <w:rFonts w:ascii="EC Square Sans Pro" w:hAnsi="EC Square Sans Pro"/>
          <w:b/>
          <w:bCs/>
          <w:sz w:val="32"/>
          <w:szCs w:val="32"/>
          <w:lang w:val="en-IE"/>
        </w:rPr>
        <w:t xml:space="preserve"> of the European Commission</w:t>
      </w:r>
    </w:p>
    <w:p w14:paraId="267F45C9" w14:textId="77777777" w:rsidR="00634A30" w:rsidRPr="00261207" w:rsidRDefault="00634A30" w:rsidP="009C3025">
      <w:pPr>
        <w:spacing w:after="0"/>
        <w:jc w:val="both"/>
        <w:rPr>
          <w:rFonts w:ascii="EC Square Sans Pro" w:hAnsi="EC Square Sans Pro" w:cstheme="minorHAnsi"/>
          <w:b/>
          <w:sz w:val="24"/>
          <w:szCs w:val="24"/>
          <w:lang w:val="en-IE"/>
        </w:rPr>
      </w:pPr>
    </w:p>
    <w:p w14:paraId="7BA4E690" w14:textId="20659482" w:rsidR="009823C1" w:rsidRPr="00DF796D" w:rsidRDefault="001E6576" w:rsidP="001E6576">
      <w:pPr>
        <w:spacing w:after="0"/>
        <w:rPr>
          <w:rFonts w:ascii="EC Square Sans Pro" w:hAnsi="EC Square Sans Pro"/>
          <w:sz w:val="20"/>
          <w:szCs w:val="20"/>
          <w:lang w:val="en-IE"/>
        </w:rPr>
      </w:pPr>
      <w:r w:rsidRPr="00DF796D">
        <w:rPr>
          <w:rFonts w:ascii="EC Square Sans Pro" w:hAnsi="EC Square Sans Pro" w:cstheme="minorHAnsi"/>
          <w:b/>
          <w:sz w:val="20"/>
          <w:szCs w:val="20"/>
          <w:lang w:val="en-IE"/>
        </w:rPr>
        <w:t xml:space="preserve">Job title: </w:t>
      </w:r>
      <w:r w:rsidR="00037E3A" w:rsidRPr="00DF796D">
        <w:rPr>
          <w:rFonts w:ascii="EC Square Sans Pro" w:hAnsi="EC Square Sans Pro"/>
          <w:sz w:val="20"/>
          <w:szCs w:val="20"/>
          <w:lang w:val="en-IE"/>
        </w:rPr>
        <w:t>Specialist - Infrastructure Engineer - Applications</w:t>
      </w:r>
    </w:p>
    <w:p w14:paraId="002E2B83" w14:textId="1A01AEEA" w:rsidR="009823C1" w:rsidRPr="003D530B"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037E3A">
        <w:rPr>
          <w:rFonts w:ascii="EC Square Sans Pro" w:hAnsi="EC Square Sans Pro" w:cstheme="minorHAnsi"/>
          <w:bCs/>
          <w:sz w:val="20"/>
          <w:szCs w:val="20"/>
          <w:lang w:val="en-IE"/>
        </w:rPr>
        <w:t xml:space="preserve">Information </w:t>
      </w:r>
      <w:r w:rsidR="00037E3A" w:rsidRPr="003D530B">
        <w:rPr>
          <w:rFonts w:ascii="EC Square Sans Pro" w:hAnsi="EC Square Sans Pro" w:cstheme="minorHAnsi"/>
          <w:bCs/>
          <w:sz w:val="20"/>
          <w:szCs w:val="20"/>
          <w:lang w:val="en-IE"/>
        </w:rPr>
        <w:t>Technology (IT Support &amp; Infrastructure)</w:t>
      </w:r>
    </w:p>
    <w:p w14:paraId="0647E42F" w14:textId="08F8B407" w:rsidR="001E6576" w:rsidRPr="003D530B" w:rsidRDefault="001E6576" w:rsidP="00433FF6">
      <w:pPr>
        <w:tabs>
          <w:tab w:val="left" w:pos="2580"/>
        </w:tabs>
        <w:spacing w:after="0"/>
        <w:jc w:val="both"/>
        <w:rPr>
          <w:rFonts w:ascii="EC Square Sans Pro" w:hAnsi="EC Square Sans Pro" w:cstheme="minorHAnsi"/>
          <w:sz w:val="20"/>
          <w:szCs w:val="20"/>
          <w:lang w:val="en-IE"/>
        </w:rPr>
      </w:pPr>
      <w:r w:rsidRPr="003D530B">
        <w:rPr>
          <w:rFonts w:ascii="EC Square Sans Pro" w:hAnsi="EC Square Sans Pro" w:cstheme="minorHAnsi"/>
          <w:b/>
          <w:sz w:val="20"/>
          <w:szCs w:val="20"/>
          <w:lang w:val="en-IE"/>
        </w:rPr>
        <w:t>Where</w:t>
      </w:r>
      <w:r w:rsidRPr="003D530B">
        <w:rPr>
          <w:rFonts w:ascii="EC Square Sans Pro" w:hAnsi="EC Square Sans Pro" w:cstheme="minorHAnsi"/>
          <w:sz w:val="20"/>
          <w:szCs w:val="20"/>
          <w:lang w:val="en-IE"/>
        </w:rPr>
        <w:t xml:space="preserve">: Unit </w:t>
      </w:r>
      <w:r w:rsidR="00037E3A" w:rsidRPr="003D530B">
        <w:rPr>
          <w:rFonts w:ascii="EC Square Sans Pro" w:hAnsi="EC Square Sans Pro" w:cstheme="minorHAnsi"/>
          <w:sz w:val="20"/>
          <w:szCs w:val="20"/>
          <w:lang w:val="en-IE"/>
        </w:rPr>
        <w:t>BUDG.R.</w:t>
      </w:r>
      <w:r w:rsidR="00004A2F">
        <w:rPr>
          <w:rFonts w:ascii="EC Square Sans Pro" w:hAnsi="EC Square Sans Pro" w:cstheme="minorHAnsi"/>
          <w:sz w:val="20"/>
          <w:szCs w:val="20"/>
          <w:lang w:val="en-IE"/>
        </w:rPr>
        <w:t>4</w:t>
      </w:r>
      <w:r w:rsidRPr="003D530B">
        <w:rPr>
          <w:rFonts w:ascii="EC Square Sans Pro" w:hAnsi="EC Square Sans Pro" w:cstheme="minorHAnsi"/>
          <w:sz w:val="20"/>
          <w:szCs w:val="20"/>
          <w:lang w:val="en-IE"/>
        </w:rPr>
        <w:t xml:space="preserve"> - „</w:t>
      </w:r>
      <w:r w:rsidR="00037E3A" w:rsidRPr="003D530B">
        <w:t xml:space="preserve"> </w:t>
      </w:r>
      <w:r w:rsidR="00037E3A" w:rsidRPr="003D530B">
        <w:rPr>
          <w:rFonts w:ascii="EC Square Sans Pro" w:hAnsi="EC Square Sans Pro" w:cstheme="minorHAnsi"/>
          <w:sz w:val="20"/>
          <w:szCs w:val="20"/>
          <w:lang w:val="en-IE"/>
        </w:rPr>
        <w:t>IT systems, tools and infrastructure</w:t>
      </w:r>
      <w:r w:rsidRPr="003D530B">
        <w:rPr>
          <w:rFonts w:ascii="EC Square Sans Pro" w:hAnsi="EC Square Sans Pro" w:cstheme="minorHAnsi"/>
          <w:sz w:val="20"/>
          <w:szCs w:val="20"/>
          <w:lang w:val="en-IE"/>
        </w:rPr>
        <w:t>“, Brussels</w:t>
      </w:r>
    </w:p>
    <w:p w14:paraId="0F099D45" w14:textId="77777777" w:rsidR="009C5204" w:rsidRPr="003D530B" w:rsidRDefault="002E3596" w:rsidP="00433FF6">
      <w:pPr>
        <w:tabs>
          <w:tab w:val="left" w:pos="2580"/>
        </w:tabs>
        <w:spacing w:after="0"/>
        <w:jc w:val="both"/>
        <w:rPr>
          <w:rFonts w:ascii="EC Square Sans Pro" w:hAnsi="EC Square Sans Pro" w:cstheme="minorHAnsi"/>
          <w:sz w:val="20"/>
          <w:szCs w:val="20"/>
          <w:lang w:val="en-IE"/>
        </w:rPr>
      </w:pPr>
      <w:r w:rsidRPr="003D530B">
        <w:rPr>
          <w:rFonts w:ascii="EC Square Sans Pro" w:hAnsi="EC Square Sans Pro" w:cstheme="minorHAnsi"/>
          <w:b/>
          <w:bCs/>
          <w:sz w:val="20"/>
          <w:szCs w:val="20"/>
          <w:lang w:val="en-IE"/>
        </w:rPr>
        <w:t xml:space="preserve">Function </w:t>
      </w:r>
      <w:r w:rsidR="009C3025" w:rsidRPr="003D530B">
        <w:rPr>
          <w:rFonts w:ascii="EC Square Sans Pro" w:hAnsi="EC Square Sans Pro" w:cstheme="minorHAnsi"/>
          <w:b/>
          <w:bCs/>
          <w:sz w:val="20"/>
          <w:szCs w:val="20"/>
          <w:lang w:val="en-IE"/>
        </w:rPr>
        <w:t>Gr</w:t>
      </w:r>
      <w:r w:rsidRPr="003D530B">
        <w:rPr>
          <w:rFonts w:ascii="EC Square Sans Pro" w:hAnsi="EC Square Sans Pro" w:cstheme="minorHAnsi"/>
          <w:b/>
          <w:bCs/>
          <w:sz w:val="20"/>
          <w:szCs w:val="20"/>
          <w:lang w:val="en-IE"/>
        </w:rPr>
        <w:t>oup</w:t>
      </w:r>
      <w:r w:rsidR="009C3025" w:rsidRPr="003D530B">
        <w:rPr>
          <w:rFonts w:ascii="EC Square Sans Pro" w:hAnsi="EC Square Sans Pro" w:cstheme="minorHAnsi"/>
          <w:sz w:val="20"/>
          <w:szCs w:val="20"/>
          <w:lang w:val="en-IE"/>
        </w:rPr>
        <w:t xml:space="preserve">: </w:t>
      </w:r>
      <w:r w:rsidR="00B519B4" w:rsidRPr="003D530B">
        <w:rPr>
          <w:rFonts w:ascii="EC Square Sans Pro" w:hAnsi="EC Square Sans Pro" w:cstheme="minorHAnsi"/>
          <w:sz w:val="20"/>
          <w:szCs w:val="20"/>
          <w:lang w:val="en-IE"/>
        </w:rPr>
        <w:t>FG IV</w:t>
      </w:r>
    </w:p>
    <w:p w14:paraId="7EE318C5" w14:textId="5CECFF2F" w:rsidR="00BD64EF" w:rsidRPr="003D530B" w:rsidRDefault="00BD64EF" w:rsidP="00433FF6">
      <w:pPr>
        <w:tabs>
          <w:tab w:val="left" w:pos="2580"/>
        </w:tabs>
        <w:spacing w:after="0"/>
        <w:jc w:val="both"/>
        <w:rPr>
          <w:rFonts w:ascii="EC Square Sans Pro" w:hAnsi="EC Square Sans Pro" w:cstheme="minorHAnsi"/>
          <w:sz w:val="20"/>
          <w:szCs w:val="20"/>
          <w:lang w:val="en-IE"/>
        </w:rPr>
      </w:pPr>
      <w:r w:rsidRPr="003D530B">
        <w:rPr>
          <w:rFonts w:ascii="EC Square Sans Pro" w:hAnsi="EC Square Sans Pro" w:cstheme="minorHAnsi"/>
          <w:b/>
          <w:bCs/>
          <w:sz w:val="20"/>
          <w:szCs w:val="20"/>
          <w:lang w:val="en-IE"/>
        </w:rPr>
        <w:t>Contract Type</w:t>
      </w:r>
      <w:r w:rsidRPr="003D530B">
        <w:rPr>
          <w:rFonts w:ascii="EC Square Sans Pro" w:hAnsi="EC Square Sans Pro" w:cstheme="minorHAnsi"/>
          <w:sz w:val="20"/>
          <w:szCs w:val="20"/>
          <w:lang w:val="en-IE"/>
        </w:rPr>
        <w:t>: 3b</w:t>
      </w:r>
    </w:p>
    <w:p w14:paraId="693A3A22" w14:textId="3C52129F" w:rsidR="009C3025" w:rsidRPr="00FB0309" w:rsidRDefault="00E27E03" w:rsidP="00B519B4">
      <w:pPr>
        <w:spacing w:after="0"/>
        <w:rPr>
          <w:rFonts w:ascii="EC Square Sans Pro" w:hAnsi="EC Square Sans Pro" w:cstheme="minorHAnsi"/>
          <w:sz w:val="20"/>
          <w:szCs w:val="20"/>
          <w:lang w:val="en-IE"/>
        </w:rPr>
      </w:pPr>
      <w:r w:rsidRPr="003D530B">
        <w:rPr>
          <w:rFonts w:ascii="EC Square Sans Pro" w:hAnsi="EC Square Sans Pro" w:cstheme="minorHAnsi"/>
          <w:b/>
          <w:sz w:val="20"/>
          <w:szCs w:val="20"/>
          <w:lang w:val="en-IE"/>
        </w:rPr>
        <w:t>Express your interest</w:t>
      </w:r>
      <w:r w:rsidRPr="00FB0309">
        <w:rPr>
          <w:rFonts w:ascii="EC Square Sans Pro" w:hAnsi="EC Square Sans Pro" w:cstheme="minorHAnsi"/>
          <w:b/>
          <w:sz w:val="20"/>
          <w:szCs w:val="20"/>
          <w:lang w:val="en-IE"/>
        </w:rPr>
        <w:t xml:space="preserve"> until</w:t>
      </w:r>
      <w:r w:rsidR="009C3025" w:rsidRPr="00FB0309">
        <w:rPr>
          <w:rFonts w:ascii="EC Square Sans Pro" w:hAnsi="EC Square Sans Pro" w:cstheme="minorHAnsi"/>
          <w:sz w:val="20"/>
          <w:szCs w:val="20"/>
          <w:lang w:val="en-IE"/>
        </w:rPr>
        <w:t xml:space="preserve">: </w:t>
      </w:r>
      <w:bookmarkStart w:id="3" w:name="_Hlk93054270"/>
      <w:r w:rsidR="00575692">
        <w:rPr>
          <w:rFonts w:ascii="EC Square Sans Pro" w:hAnsi="EC Square Sans Pro" w:cstheme="minorHAnsi"/>
          <w:sz w:val="20"/>
          <w:szCs w:val="20"/>
          <w:lang w:val="en-IE"/>
        </w:rPr>
        <w:t>0</w:t>
      </w:r>
      <w:r w:rsidR="00666E86">
        <w:rPr>
          <w:rFonts w:ascii="EC Square Sans Pro" w:hAnsi="EC Square Sans Pro" w:cstheme="minorHAnsi"/>
          <w:sz w:val="20"/>
          <w:szCs w:val="20"/>
          <w:lang w:val="en-IE"/>
        </w:rPr>
        <w:t>7</w:t>
      </w:r>
      <w:r w:rsidR="00575692">
        <w:rPr>
          <w:rFonts w:ascii="EC Square Sans Pro" w:hAnsi="EC Square Sans Pro" w:cstheme="minorHAnsi"/>
          <w:sz w:val="20"/>
          <w:szCs w:val="20"/>
          <w:lang w:val="en-IE"/>
        </w:rPr>
        <w:t>/01/2026</w:t>
      </w:r>
      <w:r w:rsidR="00DE3C43" w:rsidRPr="003D530B">
        <w:rPr>
          <w:rFonts w:ascii="EC Square Sans Pro" w:hAnsi="EC Square Sans Pro" w:cstheme="minorHAnsi"/>
          <w:sz w:val="20"/>
          <w:szCs w:val="20"/>
          <w:lang w:val="en-IE"/>
        </w:rPr>
        <w:t xml:space="preserve"> -</w:t>
      </w:r>
      <w:r w:rsidR="009C3025" w:rsidRPr="003D530B">
        <w:rPr>
          <w:rFonts w:ascii="EC Square Sans Pro" w:hAnsi="EC Square Sans Pro" w:cstheme="minorHAnsi"/>
          <w:sz w:val="20"/>
          <w:szCs w:val="20"/>
          <w:lang w:val="en-IE"/>
        </w:rPr>
        <w:t xml:space="preserve"> 12</w:t>
      </w:r>
      <w:r w:rsidR="009C3025" w:rsidRPr="00FB0309">
        <w:rPr>
          <w:rFonts w:ascii="EC Square Sans Pro" w:hAnsi="EC Square Sans Pro" w:cstheme="minorHAnsi"/>
          <w:sz w:val="20"/>
          <w:szCs w:val="20"/>
          <w:lang w:val="en-IE"/>
        </w:rPr>
        <w:t xml:space="preserve">.00 </w:t>
      </w:r>
      <w:r w:rsidR="00DE3C43" w:rsidRPr="00FB0309">
        <w:rPr>
          <w:rFonts w:ascii="EC Square Sans Pro" w:hAnsi="EC Square Sans Pro" w:cstheme="minorHAnsi"/>
          <w:sz w:val="20"/>
          <w:szCs w:val="20"/>
          <w:lang w:val="en-IE"/>
        </w:rPr>
        <w:t>(</w:t>
      </w:r>
      <w:r w:rsidR="009C3025" w:rsidRPr="00FB0309">
        <w:rPr>
          <w:rFonts w:ascii="EC Square Sans Pro" w:hAnsi="EC Square Sans Pro" w:cstheme="minorHAnsi"/>
          <w:sz w:val="20"/>
          <w:szCs w:val="20"/>
          <w:lang w:val="en-IE"/>
        </w:rPr>
        <w:t>Brussels time</w:t>
      </w:r>
      <w:r w:rsidR="00DE3C43" w:rsidRPr="00FB0309">
        <w:rPr>
          <w:rFonts w:ascii="EC Square Sans Pro" w:hAnsi="EC Square Sans Pro" w:cstheme="minorHAnsi"/>
          <w:sz w:val="20"/>
          <w:szCs w:val="20"/>
          <w:lang w:val="en-IE"/>
        </w:rPr>
        <w:t>)</w:t>
      </w:r>
    </w:p>
    <w:p w14:paraId="617D873E"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bookmarkEnd w:id="3"/>
      <w:r w:rsidRPr="005470CD">
        <w:rPr>
          <w:rFonts w:ascii="EC Square Sans Pro" w:hAnsi="EC Square Sans Pro" w:cs="Arial"/>
          <w:b/>
        </w:rPr>
        <w:t>WE ARE</w:t>
      </w:r>
    </w:p>
    <w:bookmarkEnd w:id="4"/>
    <w:p w14:paraId="24C4DA96" w14:textId="09016C95" w:rsidR="00DF796D" w:rsidRDefault="00DF796D" w:rsidP="00DF796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DG Budget is in charge of preparing the yearly budget to be implemented by the other DGs, and to prepare the Annual accounts.</w:t>
      </w:r>
    </w:p>
    <w:p w14:paraId="27BA373B" w14:textId="2E40A8B4" w:rsidR="00934DE9" w:rsidRDefault="00DF796D" w:rsidP="00DF796D">
      <w:pPr>
        <w:pStyle w:val="Heading1"/>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 xml:space="preserve">The vision of unit </w:t>
      </w:r>
      <w:r>
        <w:rPr>
          <w:rFonts w:ascii="EC Square Sans Pro" w:hAnsi="EC Square Sans Pro" w:cstheme="minorHAnsi"/>
          <w:b w:val="0"/>
          <w:bCs w:val="0"/>
          <w:color w:val="000000"/>
          <w:sz w:val="22"/>
          <w:szCs w:val="22"/>
          <w:shd w:val="clear" w:color="auto" w:fill="FAFCFF"/>
          <w:lang w:val="en-IE"/>
        </w:rPr>
        <w:t>BUDG.</w:t>
      </w:r>
      <w:r w:rsidRPr="00DF796D">
        <w:rPr>
          <w:rFonts w:ascii="EC Square Sans Pro" w:hAnsi="EC Square Sans Pro" w:cstheme="minorHAnsi"/>
          <w:b w:val="0"/>
          <w:bCs w:val="0"/>
          <w:color w:val="000000"/>
          <w:sz w:val="22"/>
          <w:szCs w:val="22"/>
          <w:shd w:val="clear" w:color="auto" w:fill="FAFCFF"/>
          <w:lang w:val="en-IE"/>
        </w:rPr>
        <w:t>R</w:t>
      </w:r>
      <w:r>
        <w:rPr>
          <w:rFonts w:ascii="EC Square Sans Pro" w:hAnsi="EC Square Sans Pro" w:cstheme="minorHAnsi"/>
          <w:b w:val="0"/>
          <w:bCs w:val="0"/>
          <w:color w:val="000000"/>
          <w:sz w:val="22"/>
          <w:szCs w:val="22"/>
          <w:shd w:val="clear" w:color="auto" w:fill="FAFCFF"/>
          <w:lang w:val="en-IE"/>
        </w:rPr>
        <w:t>.</w:t>
      </w:r>
      <w:r w:rsidR="00004A2F">
        <w:rPr>
          <w:rFonts w:ascii="EC Square Sans Pro" w:hAnsi="EC Square Sans Pro" w:cstheme="minorHAnsi"/>
          <w:b w:val="0"/>
          <w:bCs w:val="0"/>
          <w:color w:val="000000"/>
          <w:sz w:val="22"/>
          <w:szCs w:val="22"/>
          <w:shd w:val="clear" w:color="auto" w:fill="FAFCFF"/>
          <w:lang w:val="en-IE"/>
        </w:rPr>
        <w:t>4</w:t>
      </w:r>
      <w:r w:rsidRPr="00DF796D">
        <w:rPr>
          <w:rFonts w:ascii="EC Square Sans Pro" w:hAnsi="EC Square Sans Pro" w:cstheme="minorHAnsi"/>
          <w:b w:val="0"/>
          <w:bCs w:val="0"/>
          <w:color w:val="000000"/>
          <w:sz w:val="22"/>
          <w:szCs w:val="22"/>
          <w:shd w:val="clear" w:color="auto" w:fill="FAFCFF"/>
          <w:lang w:val="en-IE"/>
        </w:rPr>
        <w:t xml:space="preserve"> (IT systems, tools and infrastructure) is “We find solutions”. These solutions, based on </w:t>
      </w:r>
      <w:r w:rsidR="005A2B99" w:rsidRPr="00DF796D">
        <w:rPr>
          <w:rFonts w:ascii="EC Square Sans Pro" w:hAnsi="EC Square Sans Pro" w:cstheme="minorHAnsi"/>
          <w:b w:val="0"/>
          <w:bCs w:val="0"/>
          <w:color w:val="000000"/>
          <w:sz w:val="22"/>
          <w:szCs w:val="22"/>
          <w:shd w:val="clear" w:color="auto" w:fill="FAFCFF"/>
          <w:lang w:val="en-IE"/>
        </w:rPr>
        <w:t>state-of-the-art</w:t>
      </w:r>
      <w:r w:rsidRPr="00DF796D">
        <w:rPr>
          <w:rFonts w:ascii="EC Square Sans Pro" w:hAnsi="EC Square Sans Pro" w:cstheme="minorHAnsi"/>
          <w:b w:val="0"/>
          <w:bCs w:val="0"/>
          <w:color w:val="000000"/>
          <w:sz w:val="22"/>
          <w:szCs w:val="22"/>
          <w:shd w:val="clear" w:color="auto" w:fill="FAFCFF"/>
          <w:lang w:val="en-IE"/>
        </w:rPr>
        <w:t xml:space="preserve"> developments and services in Information Technology, support the missions of DG Budget. In order to achieve its mission, the unit provides end-to-end IT solutions enabling and facilitating the DG’s duties and acts as the service provider for the standard corporate financial Information Systems as well as DG Budget’s IT portfolio.</w:t>
      </w:r>
    </w:p>
    <w:p w14:paraId="0F01AE8E" w14:textId="3875DE58" w:rsidR="00DF796D" w:rsidRPr="00DF796D" w:rsidRDefault="00DF796D" w:rsidP="00666E86">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The main activities of the unit are to:</w:t>
      </w:r>
    </w:p>
    <w:p w14:paraId="4E9236C1" w14:textId="77777777" w:rsidR="00DF796D" w:rsidRPr="00DF796D" w:rsidRDefault="00DF796D" w:rsidP="00DF796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their proper functioning in the various environments up to production, with the expected availability level;</w:t>
      </w:r>
    </w:p>
    <w:p w14:paraId="5A4B7AA7" w14:textId="77777777" w:rsidR="00DF796D" w:rsidRPr="00DF796D" w:rsidRDefault="00DF796D" w:rsidP="00DF796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Participate to the definition of the systems architecture including interfacing with external systems;</w:t>
      </w:r>
    </w:p>
    <w:p w14:paraId="1CAD5221" w14:textId="48777744" w:rsidR="00DF796D" w:rsidRPr="00DF796D" w:rsidRDefault="00DF796D" w:rsidP="00DF796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Information Systems conform to Commission's financial regulations, Commission's IT architecture and tools, and security recommendations;</w:t>
      </w:r>
    </w:p>
    <w:p w14:paraId="40348053" w14:textId="77777777" w:rsidR="00DF796D" w:rsidRPr="00DF796D" w:rsidRDefault="00DF796D" w:rsidP="00DF796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their proper functioning in the various environments up to production, with the expected availability level;</w:t>
      </w:r>
    </w:p>
    <w:p w14:paraId="392BBCCE" w14:textId="77777777" w:rsidR="00DF796D" w:rsidRPr="00DF796D" w:rsidRDefault="00DF796D" w:rsidP="00DF796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Provide second and third level support to end-users;</w:t>
      </w:r>
    </w:p>
    <w:p w14:paraId="5DF6FDB5" w14:textId="77777777" w:rsidR="00DF796D" w:rsidRPr="00DF796D" w:rsidRDefault="00DF796D" w:rsidP="00DF796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Support the SUMMA programme in close collaboration with stakeholder units (IT and business units), encompassing its development, customisation, implementation, and operations.</w:t>
      </w:r>
    </w:p>
    <w:p w14:paraId="1B6DCD8B" w14:textId="77777777" w:rsidR="00DF796D" w:rsidRPr="00DF796D" w:rsidRDefault="00DF796D" w:rsidP="00DF796D">
      <w:pPr>
        <w:pStyle w:val="Heading1"/>
        <w:ind w:left="0"/>
        <w:jc w:val="both"/>
        <w:rPr>
          <w:rFonts w:ascii="EC Square Sans Pro" w:hAnsi="EC Square Sans Pro" w:cstheme="minorHAnsi"/>
          <w:b w:val="0"/>
          <w:bCs w:val="0"/>
          <w:color w:val="000000"/>
          <w:sz w:val="22"/>
          <w:szCs w:val="22"/>
          <w:shd w:val="clear" w:color="auto" w:fill="FAFCFF"/>
          <w:lang w:val="en-IE"/>
        </w:rPr>
      </w:pPr>
    </w:p>
    <w:p w14:paraId="44517416" w14:textId="77777777" w:rsidR="003D530B" w:rsidRDefault="003D530B" w:rsidP="00DF796D">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The project portfolio managed by the unit is wide and covers domains like IT governance, methodologies, Enterprise Architecture, refactoring of existing information systems or part of information systems, maintenance and business continuity. Collaboration with the ‘business unit’ is a must considering the portfolio scope.</w:t>
      </w:r>
    </w:p>
    <w:p w14:paraId="2DE5A6E1" w14:textId="03DB0364" w:rsidR="00D37644" w:rsidRPr="003D530B" w:rsidRDefault="003D530B" w:rsidP="00DF796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unit, composed of 1</w:t>
      </w:r>
      <w:r w:rsidR="0000145B">
        <w:rPr>
          <w:rFonts w:ascii="EC Square Sans Pro" w:hAnsi="EC Square Sans Pro" w:cstheme="minorHAnsi"/>
          <w:b w:val="0"/>
          <w:bCs w:val="0"/>
          <w:color w:val="000000"/>
          <w:sz w:val="22"/>
          <w:szCs w:val="22"/>
          <w:shd w:val="clear" w:color="auto" w:fill="FAFCFF"/>
          <w:lang w:val="en-IE"/>
        </w:rPr>
        <w:t>6</w:t>
      </w:r>
      <w:r w:rsidRPr="00DF796D">
        <w:rPr>
          <w:rFonts w:ascii="EC Square Sans Pro" w:hAnsi="EC Square Sans Pro" w:cstheme="minorHAnsi"/>
          <w:b w:val="0"/>
          <w:bCs w:val="0"/>
          <w:color w:val="000000"/>
          <w:sz w:val="22"/>
          <w:szCs w:val="22"/>
          <w:shd w:val="clear" w:color="auto" w:fill="FAFCFF"/>
          <w:lang w:val="en-IE"/>
        </w:rPr>
        <w:t xml:space="preserve"> officials </w:t>
      </w:r>
      <w:r w:rsidRPr="003D530B">
        <w:rPr>
          <w:rFonts w:ascii="EC Square Sans Pro" w:hAnsi="EC Square Sans Pro" w:cstheme="minorHAnsi"/>
          <w:b w:val="0"/>
          <w:bCs w:val="0"/>
          <w:color w:val="000000"/>
          <w:sz w:val="22"/>
          <w:szCs w:val="22"/>
          <w:shd w:val="clear" w:color="auto" w:fill="FAFCFF"/>
          <w:lang w:val="en-IE"/>
        </w:rPr>
        <w:t xml:space="preserve">together with about </w:t>
      </w:r>
      <w:r w:rsidR="0000145B">
        <w:rPr>
          <w:rFonts w:ascii="EC Square Sans Pro" w:hAnsi="EC Square Sans Pro" w:cstheme="minorHAnsi"/>
          <w:b w:val="0"/>
          <w:bCs w:val="0"/>
          <w:color w:val="000000"/>
          <w:sz w:val="22"/>
          <w:szCs w:val="22"/>
          <w:shd w:val="clear" w:color="auto" w:fill="FAFCFF"/>
          <w:lang w:val="en-IE"/>
        </w:rPr>
        <w:t>42</w:t>
      </w:r>
      <w:r w:rsidRPr="003D530B">
        <w:rPr>
          <w:rFonts w:ascii="EC Square Sans Pro" w:hAnsi="EC Square Sans Pro" w:cstheme="minorHAnsi"/>
          <w:b w:val="0"/>
          <w:bCs w:val="0"/>
          <w:color w:val="000000"/>
          <w:sz w:val="22"/>
          <w:szCs w:val="22"/>
          <w:shd w:val="clear" w:color="auto" w:fill="FAFCFF"/>
          <w:lang w:val="en-IE"/>
        </w:rPr>
        <w:t xml:space="preserve"> experts</w:t>
      </w:r>
      <w:r>
        <w:rPr>
          <w:rFonts w:ascii="EC Square Sans Pro" w:hAnsi="EC Square Sans Pro" w:cstheme="minorHAnsi"/>
          <w:b w:val="0"/>
          <w:bCs w:val="0"/>
          <w:color w:val="000000"/>
          <w:sz w:val="22"/>
          <w:szCs w:val="22"/>
          <w:shd w:val="clear" w:color="auto" w:fill="FAFCFF"/>
          <w:lang w:val="en-IE"/>
        </w:rPr>
        <w:t xml:space="preserve">, is split in </w:t>
      </w:r>
      <w:r w:rsidR="0000145B">
        <w:rPr>
          <w:rFonts w:ascii="EC Square Sans Pro" w:hAnsi="EC Square Sans Pro" w:cstheme="minorHAnsi"/>
          <w:b w:val="0"/>
          <w:bCs w:val="0"/>
          <w:color w:val="000000"/>
          <w:sz w:val="22"/>
          <w:szCs w:val="22"/>
          <w:shd w:val="clear" w:color="auto" w:fill="FAFCFF"/>
          <w:lang w:val="en-IE"/>
        </w:rPr>
        <w:t>four</w:t>
      </w:r>
      <w:r>
        <w:rPr>
          <w:rFonts w:ascii="EC Square Sans Pro" w:hAnsi="EC Square Sans Pro" w:cstheme="minorHAnsi"/>
          <w:b w:val="0"/>
          <w:bCs w:val="0"/>
          <w:color w:val="000000"/>
          <w:sz w:val="22"/>
          <w:szCs w:val="22"/>
          <w:shd w:val="clear" w:color="auto" w:fill="FAFCFF"/>
          <w:lang w:val="en-IE"/>
        </w:rPr>
        <w:t xml:space="preserve"> sectors: </w:t>
      </w:r>
      <w:r w:rsidR="0000145B">
        <w:rPr>
          <w:rFonts w:ascii="EC Square Sans Pro" w:hAnsi="EC Square Sans Pro" w:cstheme="minorHAnsi"/>
          <w:b w:val="0"/>
          <w:bCs w:val="0"/>
          <w:color w:val="000000"/>
          <w:sz w:val="22"/>
          <w:szCs w:val="22"/>
          <w:shd w:val="clear" w:color="auto" w:fill="FAFCFF"/>
          <w:lang w:val="en-IE"/>
        </w:rPr>
        <w:t>'</w:t>
      </w:r>
      <w:r>
        <w:rPr>
          <w:rFonts w:ascii="EC Square Sans Pro" w:hAnsi="EC Square Sans Pro" w:cstheme="minorHAnsi"/>
          <w:b w:val="0"/>
          <w:bCs w:val="0"/>
          <w:color w:val="000000"/>
          <w:sz w:val="22"/>
          <w:szCs w:val="22"/>
          <w:shd w:val="clear" w:color="auto" w:fill="FAFCFF"/>
          <w:lang w:val="en-IE"/>
        </w:rPr>
        <w:t>Support</w:t>
      </w:r>
      <w:r w:rsidR="0000145B">
        <w:rPr>
          <w:rFonts w:ascii="EC Square Sans Pro" w:hAnsi="EC Square Sans Pro" w:cstheme="minorHAnsi"/>
          <w:b w:val="0"/>
          <w:bCs w:val="0"/>
          <w:color w:val="000000"/>
          <w:sz w:val="22"/>
          <w:szCs w:val="22"/>
          <w:shd w:val="clear" w:color="auto" w:fill="FAFCFF"/>
          <w:lang w:val="en-IE"/>
        </w:rPr>
        <w:t xml:space="preserve"> to Corporate and Local Solutions’, 'T</w:t>
      </w:r>
      <w:r>
        <w:rPr>
          <w:rFonts w:ascii="EC Square Sans Pro" w:hAnsi="EC Square Sans Pro" w:cstheme="minorHAnsi"/>
          <w:b w:val="0"/>
          <w:bCs w:val="0"/>
          <w:color w:val="000000"/>
          <w:sz w:val="22"/>
          <w:szCs w:val="22"/>
          <w:shd w:val="clear" w:color="auto" w:fill="FAFCFF"/>
          <w:lang w:val="en-IE"/>
        </w:rPr>
        <w:t>echnic</w:t>
      </w:r>
      <w:r w:rsidR="0000145B">
        <w:rPr>
          <w:rFonts w:ascii="EC Square Sans Pro" w:hAnsi="EC Square Sans Pro" w:cstheme="minorHAnsi"/>
          <w:b w:val="0"/>
          <w:bCs w:val="0"/>
          <w:color w:val="000000"/>
          <w:sz w:val="22"/>
          <w:szCs w:val="22"/>
          <w:shd w:val="clear" w:color="auto" w:fill="FAFCFF"/>
          <w:lang w:val="en-IE"/>
        </w:rPr>
        <w:t>al / F</w:t>
      </w:r>
      <w:r>
        <w:rPr>
          <w:rFonts w:ascii="EC Square Sans Pro" w:hAnsi="EC Square Sans Pro" w:cstheme="minorHAnsi"/>
          <w:b w:val="0"/>
          <w:bCs w:val="0"/>
          <w:color w:val="000000"/>
          <w:sz w:val="22"/>
          <w:szCs w:val="22"/>
          <w:shd w:val="clear" w:color="auto" w:fill="FAFCFF"/>
          <w:lang w:val="en-IE"/>
        </w:rPr>
        <w:t xml:space="preserve">unctional </w:t>
      </w:r>
      <w:r w:rsidR="0000145B">
        <w:rPr>
          <w:rFonts w:ascii="EC Square Sans Pro" w:hAnsi="EC Square Sans Pro" w:cstheme="minorHAnsi"/>
          <w:b w:val="0"/>
          <w:bCs w:val="0"/>
          <w:color w:val="000000"/>
          <w:sz w:val="22"/>
          <w:szCs w:val="22"/>
          <w:shd w:val="clear" w:color="auto" w:fill="FAFCFF"/>
          <w:lang w:val="en-IE"/>
        </w:rPr>
        <w:t>S</w:t>
      </w:r>
      <w:r>
        <w:rPr>
          <w:rFonts w:ascii="EC Square Sans Pro" w:hAnsi="EC Square Sans Pro" w:cstheme="minorHAnsi"/>
          <w:b w:val="0"/>
          <w:bCs w:val="0"/>
          <w:color w:val="000000"/>
          <w:sz w:val="22"/>
          <w:szCs w:val="22"/>
          <w:shd w:val="clear" w:color="auto" w:fill="FAFCFF"/>
          <w:lang w:val="en-IE"/>
        </w:rPr>
        <w:t>upport</w:t>
      </w:r>
      <w:r w:rsidR="0000145B">
        <w:rPr>
          <w:rFonts w:ascii="EC Square Sans Pro" w:hAnsi="EC Square Sans Pro" w:cstheme="minorHAnsi"/>
          <w:b w:val="0"/>
          <w:bCs w:val="0"/>
          <w:color w:val="000000"/>
          <w:sz w:val="22"/>
          <w:szCs w:val="22"/>
          <w:shd w:val="clear" w:color="auto" w:fill="FAFCFF"/>
          <w:lang w:val="en-IE"/>
        </w:rPr>
        <w:t>', '</w:t>
      </w:r>
      <w:r>
        <w:rPr>
          <w:rFonts w:ascii="EC Square Sans Pro" w:hAnsi="EC Square Sans Pro" w:cstheme="minorHAnsi"/>
          <w:b w:val="0"/>
          <w:bCs w:val="0"/>
          <w:color w:val="000000"/>
          <w:sz w:val="22"/>
          <w:szCs w:val="22"/>
          <w:shd w:val="clear" w:color="auto" w:fill="FAFCFF"/>
          <w:lang w:val="en-IE"/>
        </w:rPr>
        <w:t>Security</w:t>
      </w:r>
      <w:r w:rsidR="0000145B">
        <w:rPr>
          <w:rFonts w:ascii="EC Square Sans Pro" w:hAnsi="EC Square Sans Pro" w:cstheme="minorHAnsi"/>
          <w:b w:val="0"/>
          <w:bCs w:val="0"/>
          <w:color w:val="000000"/>
          <w:sz w:val="22"/>
          <w:szCs w:val="22"/>
          <w:shd w:val="clear" w:color="auto" w:fill="FAFCFF"/>
          <w:lang w:val="en-IE"/>
        </w:rPr>
        <w:t>', and 'SWIFT, Bloomberg and specific applicative tools'</w:t>
      </w:r>
      <w:r>
        <w:rPr>
          <w:rFonts w:ascii="EC Square Sans Pro" w:hAnsi="EC Square Sans Pro" w:cstheme="minorHAnsi"/>
          <w:b w:val="0"/>
          <w:bCs w:val="0"/>
          <w:color w:val="000000"/>
          <w:sz w:val="22"/>
          <w:szCs w:val="22"/>
          <w:shd w:val="clear" w:color="auto" w:fill="FAFCFF"/>
          <w:lang w:val="en-IE"/>
        </w:rPr>
        <w:t>.</w:t>
      </w:r>
    </w:p>
    <w:p w14:paraId="2591370B" w14:textId="77777777" w:rsidR="00666E86" w:rsidRDefault="00666E86" w:rsidP="005470CD">
      <w:pPr>
        <w:pBdr>
          <w:bottom w:val="single" w:sz="18" w:space="1" w:color="2E74B5" w:themeColor="accent1" w:themeShade="BF"/>
        </w:pBdr>
        <w:spacing w:before="480" w:line="240" w:lineRule="auto"/>
        <w:jc w:val="both"/>
        <w:rPr>
          <w:rFonts w:ascii="EC Square Sans Pro" w:hAnsi="EC Square Sans Pro" w:cs="Arial"/>
          <w:b/>
        </w:rPr>
      </w:pPr>
    </w:p>
    <w:p w14:paraId="5E3FD469" w14:textId="0DBCF860" w:rsidR="005470CD" w:rsidRPr="003D530B"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3D530B">
        <w:rPr>
          <w:rFonts w:ascii="EC Square Sans Pro" w:hAnsi="EC Square Sans Pro" w:cs="Arial"/>
          <w:b/>
        </w:rPr>
        <w:lastRenderedPageBreak/>
        <w:t>WE PROPOSE</w:t>
      </w:r>
    </w:p>
    <w:p w14:paraId="027BBA5F" w14:textId="2A96DCFC" w:rsidR="00A47BB9" w:rsidRPr="003D530B" w:rsidRDefault="00306F2B"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 xml:space="preserve">Unit </w:t>
      </w:r>
      <w:r w:rsidR="00DF796D" w:rsidRPr="003D530B">
        <w:rPr>
          <w:rFonts w:ascii="EC Square Sans Pro" w:hAnsi="EC Square Sans Pro" w:cstheme="minorHAnsi"/>
          <w:b w:val="0"/>
          <w:bCs w:val="0"/>
          <w:color w:val="000000"/>
          <w:sz w:val="22"/>
          <w:szCs w:val="22"/>
          <w:shd w:val="clear" w:color="auto" w:fill="FAFCFF"/>
          <w:lang w:val="en-IE"/>
        </w:rPr>
        <w:t>R</w:t>
      </w:r>
      <w:r w:rsidR="00004A2F">
        <w:rPr>
          <w:rFonts w:ascii="EC Square Sans Pro" w:hAnsi="EC Square Sans Pro" w:cstheme="minorHAnsi"/>
          <w:b w:val="0"/>
          <w:bCs w:val="0"/>
          <w:color w:val="000000"/>
          <w:sz w:val="22"/>
          <w:szCs w:val="22"/>
          <w:shd w:val="clear" w:color="auto" w:fill="FAFCFF"/>
          <w:lang w:val="en-IE"/>
        </w:rPr>
        <w:t>4</w:t>
      </w:r>
      <w:r w:rsidR="00DF796D" w:rsidRPr="003D530B">
        <w:rPr>
          <w:rFonts w:ascii="EC Square Sans Pro" w:hAnsi="EC Square Sans Pro" w:cstheme="minorHAnsi"/>
          <w:b w:val="0"/>
          <w:bCs w:val="0"/>
          <w:color w:val="000000"/>
          <w:sz w:val="22"/>
          <w:szCs w:val="22"/>
          <w:shd w:val="clear" w:color="auto" w:fill="FAFCFF"/>
          <w:lang w:val="en-IE"/>
        </w:rPr>
        <w:t xml:space="preserve"> </w:t>
      </w:r>
      <w:r w:rsidR="003D530B" w:rsidRPr="003D530B">
        <w:rPr>
          <w:rFonts w:ascii="EC Square Sans Pro" w:hAnsi="EC Square Sans Pro" w:cstheme="minorHAnsi"/>
          <w:b w:val="0"/>
          <w:bCs w:val="0"/>
          <w:color w:val="000000"/>
          <w:sz w:val="22"/>
          <w:szCs w:val="22"/>
          <w:shd w:val="clear" w:color="auto" w:fill="FAFCFF"/>
          <w:lang w:val="en-IE"/>
        </w:rPr>
        <w:t xml:space="preserve">(IT systems, tools and infrastructure) </w:t>
      </w:r>
      <w:r w:rsidRPr="003D530B">
        <w:rPr>
          <w:rFonts w:ascii="EC Square Sans Pro" w:hAnsi="EC Square Sans Pro" w:cstheme="minorHAnsi"/>
          <w:b w:val="0"/>
          <w:bCs w:val="0"/>
          <w:color w:val="000000"/>
          <w:sz w:val="22"/>
          <w:szCs w:val="22"/>
          <w:shd w:val="clear" w:color="auto" w:fill="FAFCFF"/>
          <w:lang w:val="en-IE"/>
        </w:rPr>
        <w:t xml:space="preserve">of DG </w:t>
      </w:r>
      <w:r w:rsidR="00DF796D" w:rsidRPr="003D530B">
        <w:rPr>
          <w:rFonts w:ascii="EC Square Sans Pro" w:hAnsi="EC Square Sans Pro" w:cstheme="minorHAnsi"/>
          <w:b w:val="0"/>
          <w:bCs w:val="0"/>
          <w:color w:val="000000"/>
          <w:sz w:val="22"/>
          <w:szCs w:val="22"/>
          <w:shd w:val="clear" w:color="auto" w:fill="FAFCFF"/>
          <w:lang w:val="en-IE"/>
        </w:rPr>
        <w:t>Budget</w:t>
      </w:r>
      <w:r w:rsidRPr="003D530B">
        <w:rPr>
          <w:rFonts w:ascii="EC Square Sans Pro" w:hAnsi="EC Square Sans Pro" w:cstheme="minorHAnsi"/>
          <w:b w:val="0"/>
          <w:bCs w:val="0"/>
          <w:color w:val="000000"/>
          <w:sz w:val="22"/>
          <w:szCs w:val="22"/>
          <w:shd w:val="clear" w:color="auto" w:fill="FAFCFF"/>
          <w:lang w:val="en-IE"/>
        </w:rPr>
        <w:t xml:space="preserve"> is seeking to hire </w:t>
      </w:r>
      <w:r w:rsidR="001E6576" w:rsidRPr="003D530B">
        <w:rPr>
          <w:rFonts w:ascii="EC Square Sans Pro" w:hAnsi="EC Square Sans Pro" w:cstheme="minorHAnsi"/>
          <w:b w:val="0"/>
          <w:bCs w:val="0"/>
          <w:color w:val="000000"/>
          <w:sz w:val="22"/>
          <w:szCs w:val="22"/>
          <w:shd w:val="clear" w:color="auto" w:fill="FAFCFF"/>
          <w:lang w:val="en-IE"/>
        </w:rPr>
        <w:t xml:space="preserve">one </w:t>
      </w:r>
      <w:r w:rsidR="00DF796D" w:rsidRPr="003D530B">
        <w:rPr>
          <w:rFonts w:ascii="EC Square Sans Pro" w:hAnsi="EC Square Sans Pro" w:cstheme="minorHAnsi"/>
          <w:b w:val="0"/>
          <w:bCs w:val="0"/>
          <w:color w:val="000000"/>
          <w:sz w:val="22"/>
          <w:szCs w:val="22"/>
          <w:shd w:val="clear" w:color="auto" w:fill="FAFCFF"/>
          <w:lang w:val="en-IE"/>
        </w:rPr>
        <w:t xml:space="preserve">Infrastructure </w:t>
      </w:r>
      <w:r w:rsidR="00957C0C">
        <w:rPr>
          <w:rFonts w:ascii="EC Square Sans Pro" w:hAnsi="EC Square Sans Pro" w:cstheme="minorHAnsi"/>
          <w:b w:val="0"/>
          <w:bCs w:val="0"/>
          <w:color w:val="000000"/>
          <w:sz w:val="22"/>
          <w:szCs w:val="22"/>
          <w:shd w:val="clear" w:color="auto" w:fill="FAFCFF"/>
          <w:lang w:val="en-IE"/>
        </w:rPr>
        <w:t xml:space="preserve">Engineer </w:t>
      </w:r>
      <w:r w:rsidR="003D530B">
        <w:rPr>
          <w:rFonts w:ascii="EC Square Sans Pro" w:hAnsi="EC Square Sans Pro" w:cstheme="minorHAnsi"/>
          <w:b w:val="0"/>
          <w:bCs w:val="0"/>
          <w:color w:val="000000"/>
          <w:sz w:val="22"/>
          <w:szCs w:val="22"/>
          <w:shd w:val="clear" w:color="auto" w:fill="FAFCFF"/>
          <w:lang w:val="en-IE"/>
        </w:rPr>
        <w:t>for the Sector</w:t>
      </w:r>
      <w:r w:rsidR="0000145B">
        <w:rPr>
          <w:rFonts w:ascii="EC Square Sans Pro" w:hAnsi="EC Square Sans Pro" w:cstheme="minorHAnsi"/>
          <w:b w:val="0"/>
          <w:bCs w:val="0"/>
          <w:color w:val="000000"/>
          <w:sz w:val="22"/>
          <w:szCs w:val="22"/>
          <w:shd w:val="clear" w:color="auto" w:fill="FAFCFF"/>
          <w:lang w:val="en-IE"/>
        </w:rPr>
        <w:t xml:space="preserve"> 'Technical / Functional Support'.</w:t>
      </w:r>
    </w:p>
    <w:p w14:paraId="5FA98B47" w14:textId="6752E5A3" w:rsidR="00306F2B" w:rsidRDefault="001F09D3"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 xml:space="preserve">The position will consist </w:t>
      </w:r>
      <w:r w:rsidR="003D530B" w:rsidRPr="003D530B">
        <w:rPr>
          <w:rFonts w:ascii="EC Square Sans Pro" w:hAnsi="EC Square Sans Pro" w:cstheme="minorHAnsi"/>
          <w:b w:val="0"/>
          <w:bCs w:val="0"/>
          <w:color w:val="000000"/>
          <w:sz w:val="22"/>
          <w:szCs w:val="22"/>
          <w:shd w:val="clear" w:color="auto" w:fill="FAFCFF"/>
          <w:lang w:val="en-IE"/>
        </w:rPr>
        <w:t>in:</w:t>
      </w:r>
    </w:p>
    <w:p w14:paraId="4F8D79B9" w14:textId="260AAEA9" w:rsidR="003D530B" w:rsidRPr="00DF796D" w:rsidRDefault="003D530B" w:rsidP="003D530B">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w:t>
      </w:r>
      <w:r w:rsidRPr="003D530B">
        <w:rPr>
          <w:rFonts w:ascii="EC Square Sans Pro" w:hAnsi="EC Square Sans Pro" w:cstheme="minorHAnsi"/>
          <w:b w:val="0"/>
          <w:bCs w:val="0"/>
          <w:color w:val="000000"/>
          <w:sz w:val="22"/>
          <w:szCs w:val="22"/>
          <w:shd w:val="clear" w:color="auto" w:fill="FAFCFF"/>
          <w:lang w:val="en-IE"/>
        </w:rPr>
        <w:tab/>
      </w:r>
      <w:r w:rsidR="00610D8D">
        <w:rPr>
          <w:rFonts w:ascii="EC Square Sans Pro" w:hAnsi="EC Square Sans Pro" w:cstheme="minorHAnsi"/>
          <w:b w:val="0"/>
          <w:bCs w:val="0"/>
          <w:color w:val="000000"/>
          <w:sz w:val="22"/>
          <w:szCs w:val="22"/>
          <w:shd w:val="clear" w:color="auto" w:fill="FAFCFF"/>
          <w:lang w:val="en-IE"/>
        </w:rPr>
        <w:t>Provide technical or technico-functional Project coordination &amp; management (as Project Manager)</w:t>
      </w:r>
      <w:r w:rsidRPr="003D530B">
        <w:rPr>
          <w:rFonts w:ascii="EC Square Sans Pro" w:hAnsi="EC Square Sans Pro" w:cstheme="minorHAnsi"/>
          <w:b w:val="0"/>
          <w:bCs w:val="0"/>
          <w:color w:val="000000"/>
          <w:sz w:val="22"/>
          <w:szCs w:val="22"/>
          <w:shd w:val="clear" w:color="auto" w:fill="FAFCFF"/>
          <w:lang w:val="en-IE"/>
        </w:rPr>
        <w:t>;</w:t>
      </w:r>
    </w:p>
    <w:p w14:paraId="01838979" w14:textId="7CC445A8" w:rsidR="003D530B" w:rsidRDefault="003D530B" w:rsidP="003D530B">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r>
      <w:r w:rsidR="00610D8D">
        <w:rPr>
          <w:rFonts w:ascii="EC Square Sans Pro" w:hAnsi="EC Square Sans Pro" w:cstheme="minorHAnsi"/>
          <w:b w:val="0"/>
          <w:bCs w:val="0"/>
          <w:color w:val="000000"/>
          <w:sz w:val="22"/>
          <w:szCs w:val="22"/>
          <w:shd w:val="clear" w:color="auto" w:fill="FAFCFF"/>
          <w:lang w:val="en-IE"/>
        </w:rPr>
        <w:t xml:space="preserve">Propose architecture improvements and </w:t>
      </w:r>
      <w:r w:rsidR="00C64A1D">
        <w:rPr>
          <w:rFonts w:ascii="EC Square Sans Pro" w:hAnsi="EC Square Sans Pro" w:cstheme="minorHAnsi"/>
          <w:b w:val="0"/>
          <w:bCs w:val="0"/>
          <w:color w:val="000000"/>
          <w:sz w:val="22"/>
          <w:szCs w:val="22"/>
          <w:shd w:val="clear" w:color="auto" w:fill="FAFCFF"/>
          <w:lang w:val="en-IE"/>
        </w:rPr>
        <w:t>prepare strategy papers</w:t>
      </w:r>
      <w:r w:rsidRPr="00DF796D">
        <w:rPr>
          <w:rFonts w:ascii="EC Square Sans Pro" w:hAnsi="EC Square Sans Pro" w:cstheme="minorHAnsi"/>
          <w:b w:val="0"/>
          <w:bCs w:val="0"/>
          <w:color w:val="000000"/>
          <w:sz w:val="22"/>
          <w:szCs w:val="22"/>
          <w:shd w:val="clear" w:color="auto" w:fill="FAFCFF"/>
          <w:lang w:val="en-IE"/>
        </w:rPr>
        <w:t>;</w:t>
      </w:r>
    </w:p>
    <w:p w14:paraId="60F1AFA3" w14:textId="7A4B6703" w:rsidR="00503518" w:rsidRDefault="00503518" w:rsidP="003D530B">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r>
      <w:r w:rsidRPr="00503518">
        <w:rPr>
          <w:rFonts w:ascii="EC Square Sans Pro" w:hAnsi="EC Square Sans Pro" w:cstheme="minorHAnsi"/>
          <w:b w:val="0"/>
          <w:bCs w:val="0"/>
          <w:color w:val="000000"/>
          <w:sz w:val="22"/>
          <w:szCs w:val="22"/>
          <w:shd w:val="clear" w:color="auto" w:fill="FAFCFF"/>
          <w:lang w:val="en-IE"/>
        </w:rPr>
        <w:t>Coordinate IT documentation drafting with the technical experts</w:t>
      </w:r>
      <w:r>
        <w:rPr>
          <w:rFonts w:ascii="EC Square Sans Pro" w:hAnsi="EC Square Sans Pro" w:cstheme="minorHAnsi"/>
          <w:b w:val="0"/>
          <w:bCs w:val="0"/>
          <w:color w:val="000000"/>
          <w:sz w:val="22"/>
          <w:szCs w:val="22"/>
          <w:shd w:val="clear" w:color="auto" w:fill="FAFCFF"/>
          <w:lang w:val="en-IE"/>
        </w:rPr>
        <w:t>;</w:t>
      </w:r>
    </w:p>
    <w:p w14:paraId="43D167F5" w14:textId="55D2B55E" w:rsidR="00C64A1D" w:rsidRPr="00DF796D" w:rsidRDefault="00C64A1D" w:rsidP="00C64A1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w:t>
      </w:r>
      <w:r w:rsidRPr="003D530B">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 xml:space="preserve">Follow-up the SAP </w:t>
      </w:r>
      <w:r w:rsidR="00F11436">
        <w:rPr>
          <w:rFonts w:ascii="EC Square Sans Pro" w:hAnsi="EC Square Sans Pro" w:cstheme="minorHAnsi"/>
          <w:b w:val="0"/>
          <w:bCs w:val="0"/>
          <w:color w:val="000000"/>
          <w:sz w:val="22"/>
          <w:szCs w:val="22"/>
          <w:shd w:val="clear" w:color="auto" w:fill="FAFCFF"/>
          <w:lang w:val="en-IE"/>
        </w:rPr>
        <w:t>and non</w:t>
      </w:r>
      <w:r w:rsidR="002449CF">
        <w:rPr>
          <w:rFonts w:ascii="EC Square Sans Pro" w:hAnsi="EC Square Sans Pro" w:cstheme="minorHAnsi"/>
          <w:b w:val="0"/>
          <w:bCs w:val="0"/>
          <w:color w:val="000000"/>
          <w:sz w:val="22"/>
          <w:szCs w:val="22"/>
          <w:shd w:val="clear" w:color="auto" w:fill="FAFCFF"/>
          <w:lang w:val="en-IE"/>
        </w:rPr>
        <w:t>-</w:t>
      </w:r>
      <w:r w:rsidR="00F11436">
        <w:rPr>
          <w:rFonts w:ascii="EC Square Sans Pro" w:hAnsi="EC Square Sans Pro" w:cstheme="minorHAnsi"/>
          <w:b w:val="0"/>
          <w:bCs w:val="0"/>
          <w:color w:val="000000"/>
          <w:sz w:val="22"/>
          <w:szCs w:val="22"/>
          <w:shd w:val="clear" w:color="auto" w:fill="FAFCFF"/>
          <w:lang w:val="en-IE"/>
        </w:rPr>
        <w:t xml:space="preserve">SAP </w:t>
      </w:r>
      <w:r>
        <w:rPr>
          <w:rFonts w:ascii="EC Square Sans Pro" w:hAnsi="EC Square Sans Pro" w:cstheme="minorHAnsi"/>
          <w:b w:val="0"/>
          <w:bCs w:val="0"/>
          <w:color w:val="000000"/>
          <w:sz w:val="22"/>
          <w:szCs w:val="22"/>
          <w:shd w:val="clear" w:color="auto" w:fill="FAFCFF"/>
          <w:lang w:val="en-IE"/>
        </w:rPr>
        <w:t>infrastructure</w:t>
      </w:r>
      <w:r w:rsidR="00E43F9D">
        <w:rPr>
          <w:rFonts w:ascii="EC Square Sans Pro" w:hAnsi="EC Square Sans Pro" w:cstheme="minorHAnsi"/>
          <w:b w:val="0"/>
          <w:bCs w:val="0"/>
          <w:color w:val="000000"/>
          <w:sz w:val="22"/>
          <w:szCs w:val="22"/>
          <w:shd w:val="clear" w:color="auto" w:fill="FAFCFF"/>
          <w:lang w:val="en-IE"/>
        </w:rPr>
        <w:t xml:space="preserve"> and its satellites</w:t>
      </w:r>
      <w:r>
        <w:rPr>
          <w:rFonts w:ascii="EC Square Sans Pro" w:hAnsi="EC Square Sans Pro" w:cstheme="minorHAnsi"/>
          <w:b w:val="0"/>
          <w:bCs w:val="0"/>
          <w:color w:val="000000"/>
          <w:sz w:val="22"/>
          <w:szCs w:val="22"/>
          <w:shd w:val="clear" w:color="auto" w:fill="FAFCFF"/>
          <w:lang w:val="en-IE"/>
        </w:rPr>
        <w:t xml:space="preserve"> (</w:t>
      </w:r>
      <w:r w:rsidR="00E43F9D">
        <w:rPr>
          <w:rFonts w:ascii="EC Square Sans Pro" w:hAnsi="EC Square Sans Pro" w:cstheme="minorHAnsi"/>
          <w:b w:val="0"/>
          <w:bCs w:val="0"/>
          <w:color w:val="000000"/>
          <w:sz w:val="22"/>
          <w:szCs w:val="22"/>
          <w:shd w:val="clear" w:color="auto" w:fill="FAFCFF"/>
          <w:lang w:val="en-IE"/>
        </w:rPr>
        <w:t xml:space="preserve">high availability, </w:t>
      </w:r>
      <w:r>
        <w:rPr>
          <w:rFonts w:ascii="EC Square Sans Pro" w:hAnsi="EC Square Sans Pro" w:cstheme="minorHAnsi"/>
          <w:b w:val="0"/>
          <w:bCs w:val="0"/>
          <w:color w:val="000000"/>
          <w:sz w:val="22"/>
          <w:szCs w:val="22"/>
          <w:shd w:val="clear" w:color="auto" w:fill="FAFCFF"/>
          <w:lang w:val="en-IE"/>
        </w:rPr>
        <w:t>monitoring of incidents and issues)</w:t>
      </w:r>
      <w:r w:rsidRPr="003D530B">
        <w:rPr>
          <w:rFonts w:ascii="EC Square Sans Pro" w:hAnsi="EC Square Sans Pro" w:cstheme="minorHAnsi"/>
          <w:b w:val="0"/>
          <w:bCs w:val="0"/>
          <w:color w:val="000000"/>
          <w:sz w:val="22"/>
          <w:szCs w:val="22"/>
          <w:shd w:val="clear" w:color="auto" w:fill="FAFCFF"/>
          <w:lang w:val="en-IE"/>
        </w:rPr>
        <w:t>;</w:t>
      </w:r>
    </w:p>
    <w:p w14:paraId="65E8FA2B" w14:textId="61416230" w:rsidR="00FC695B" w:rsidRPr="00DF796D" w:rsidRDefault="00C64A1D" w:rsidP="00C64A1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 xml:space="preserve">Follow-up and coordinate </w:t>
      </w:r>
      <w:r w:rsidR="00FC695B">
        <w:rPr>
          <w:rFonts w:ascii="EC Square Sans Pro" w:hAnsi="EC Square Sans Pro" w:cstheme="minorHAnsi"/>
          <w:b w:val="0"/>
          <w:bCs w:val="0"/>
          <w:color w:val="000000"/>
          <w:sz w:val="22"/>
          <w:szCs w:val="22"/>
          <w:shd w:val="clear" w:color="auto" w:fill="FAFCFF"/>
          <w:lang w:val="en-IE"/>
        </w:rPr>
        <w:t xml:space="preserve">the various upgrades and evolution of the landscape, </w:t>
      </w:r>
      <w:r>
        <w:rPr>
          <w:rFonts w:ascii="EC Square Sans Pro" w:hAnsi="EC Square Sans Pro" w:cstheme="minorHAnsi"/>
          <w:b w:val="0"/>
          <w:bCs w:val="0"/>
          <w:color w:val="000000"/>
          <w:sz w:val="22"/>
          <w:szCs w:val="22"/>
          <w:shd w:val="clear" w:color="auto" w:fill="FAFCFF"/>
          <w:lang w:val="en-IE"/>
        </w:rPr>
        <w:t xml:space="preserve">the Releases </w:t>
      </w:r>
    </w:p>
    <w:p w14:paraId="6F9E8E05" w14:textId="0E198FB4" w:rsidR="00C64A1D" w:rsidRPr="00DF796D" w:rsidRDefault="00C64A1D" w:rsidP="00C64A1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w:t>
      </w:r>
      <w:r w:rsidRPr="003D530B">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Ensure improvement of High Availability and Disaster Recovery Plan</w:t>
      </w:r>
      <w:r w:rsidRPr="003D530B">
        <w:rPr>
          <w:rFonts w:ascii="EC Square Sans Pro" w:hAnsi="EC Square Sans Pro" w:cstheme="minorHAnsi"/>
          <w:b w:val="0"/>
          <w:bCs w:val="0"/>
          <w:color w:val="000000"/>
          <w:sz w:val="22"/>
          <w:szCs w:val="22"/>
          <w:shd w:val="clear" w:color="auto" w:fill="FAFCFF"/>
          <w:lang w:val="en-IE"/>
        </w:rPr>
        <w:t>;</w:t>
      </w:r>
    </w:p>
    <w:p w14:paraId="30BB3F8B" w14:textId="3E4B2488" w:rsidR="00C64A1D" w:rsidRDefault="00C64A1D" w:rsidP="00C64A1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Follow-up the Business Continuity Plan</w:t>
      </w:r>
      <w:r w:rsidRPr="00DF796D">
        <w:rPr>
          <w:rFonts w:ascii="EC Square Sans Pro" w:hAnsi="EC Square Sans Pro" w:cstheme="minorHAnsi"/>
          <w:b w:val="0"/>
          <w:bCs w:val="0"/>
          <w:color w:val="000000"/>
          <w:sz w:val="22"/>
          <w:szCs w:val="22"/>
          <w:shd w:val="clear" w:color="auto" w:fill="FAFCFF"/>
          <w:lang w:val="en-IE"/>
        </w:rPr>
        <w:t>;</w:t>
      </w:r>
    </w:p>
    <w:p w14:paraId="75E2DD6A" w14:textId="3E20E84C" w:rsidR="00C64A1D" w:rsidRPr="00DF796D" w:rsidRDefault="00C64A1D" w:rsidP="00C64A1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w:t>
      </w:r>
      <w:r w:rsidRPr="003D530B">
        <w:rPr>
          <w:rFonts w:ascii="EC Square Sans Pro" w:hAnsi="EC Square Sans Pro" w:cstheme="minorHAnsi"/>
          <w:b w:val="0"/>
          <w:bCs w:val="0"/>
          <w:color w:val="000000"/>
          <w:sz w:val="22"/>
          <w:szCs w:val="22"/>
          <w:shd w:val="clear" w:color="auto" w:fill="FAFCFF"/>
          <w:lang w:val="en-IE"/>
        </w:rPr>
        <w:tab/>
      </w:r>
      <w:r w:rsidR="00F11436">
        <w:rPr>
          <w:rFonts w:ascii="EC Square Sans Pro" w:hAnsi="EC Square Sans Pro" w:cstheme="minorHAnsi"/>
          <w:b w:val="0"/>
          <w:bCs w:val="0"/>
          <w:color w:val="000000"/>
          <w:sz w:val="22"/>
          <w:szCs w:val="22"/>
          <w:shd w:val="clear" w:color="auto" w:fill="FAFCFF"/>
          <w:lang w:val="en-IE"/>
        </w:rPr>
        <w:t>Coordinate and m</w:t>
      </w:r>
      <w:r>
        <w:rPr>
          <w:rFonts w:ascii="EC Square Sans Pro" w:hAnsi="EC Square Sans Pro" w:cstheme="minorHAnsi"/>
          <w:b w:val="0"/>
          <w:bCs w:val="0"/>
          <w:color w:val="000000"/>
          <w:sz w:val="22"/>
          <w:szCs w:val="22"/>
          <w:shd w:val="clear" w:color="auto" w:fill="FAFCFF"/>
          <w:lang w:val="en-IE"/>
        </w:rPr>
        <w:t>onitor interfaces and proposes improvements</w:t>
      </w:r>
      <w:r w:rsidRPr="003D530B">
        <w:rPr>
          <w:rFonts w:ascii="EC Square Sans Pro" w:hAnsi="EC Square Sans Pro" w:cstheme="minorHAnsi"/>
          <w:b w:val="0"/>
          <w:bCs w:val="0"/>
          <w:color w:val="000000"/>
          <w:sz w:val="22"/>
          <w:szCs w:val="22"/>
          <w:shd w:val="clear" w:color="auto" w:fill="FAFCFF"/>
          <w:lang w:val="en-IE"/>
        </w:rPr>
        <w:t>;</w:t>
      </w:r>
    </w:p>
    <w:p w14:paraId="1B5520A0" w14:textId="740D5202" w:rsidR="00C64A1D" w:rsidRPr="00DF796D" w:rsidRDefault="00C64A1D" w:rsidP="00C64A1D">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Follow-up on implementation of security measures.</w:t>
      </w:r>
    </w:p>
    <w:p w14:paraId="0651088D"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3C764F33" w14:textId="77777777" w:rsidR="003C574B" w:rsidRPr="003C574B" w:rsidRDefault="003C574B" w:rsidP="003C574B">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We are looking for an enthusiastic person with a strong sense of service and organisation, a very good team spirit, willing to learn and to share experiences with others.</w:t>
      </w:r>
    </w:p>
    <w:p w14:paraId="379032CF" w14:textId="77777777" w:rsidR="005C7A11" w:rsidRDefault="005C7A11" w:rsidP="00610D8D">
      <w:pPr>
        <w:pStyle w:val="Heading1"/>
        <w:ind w:left="0"/>
        <w:jc w:val="both"/>
        <w:rPr>
          <w:rFonts w:ascii="EC Square Sans Pro" w:hAnsi="EC Square Sans Pro" w:cstheme="minorHAnsi"/>
          <w:b w:val="0"/>
          <w:bCs w:val="0"/>
          <w:color w:val="000000"/>
          <w:sz w:val="22"/>
          <w:szCs w:val="22"/>
          <w:shd w:val="clear" w:color="auto" w:fill="FAFCFF"/>
          <w:lang w:val="en-IE"/>
        </w:rPr>
      </w:pPr>
    </w:p>
    <w:p w14:paraId="5BD9779E" w14:textId="19B422C5" w:rsidR="005C7A11" w:rsidRDefault="00610D8D" w:rsidP="00610D8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Technical</w:t>
      </w:r>
      <w:r w:rsidR="005A2B99">
        <w:rPr>
          <w:rFonts w:ascii="EC Square Sans Pro" w:hAnsi="EC Square Sans Pro" w:cstheme="minorHAnsi"/>
          <w:b w:val="0"/>
          <w:bCs w:val="0"/>
          <w:color w:val="000000"/>
          <w:sz w:val="22"/>
          <w:szCs w:val="22"/>
          <w:shd w:val="clear" w:color="auto" w:fill="FAFCFF"/>
          <w:lang w:val="en-IE"/>
        </w:rPr>
        <w:t xml:space="preserve"> </w:t>
      </w:r>
      <w:r>
        <w:rPr>
          <w:rFonts w:ascii="EC Square Sans Pro" w:hAnsi="EC Square Sans Pro" w:cstheme="minorHAnsi"/>
          <w:b w:val="0"/>
          <w:bCs w:val="0"/>
          <w:color w:val="000000"/>
          <w:sz w:val="22"/>
          <w:szCs w:val="22"/>
          <w:shd w:val="clear" w:color="auto" w:fill="FAFCFF"/>
          <w:lang w:val="en-IE"/>
        </w:rPr>
        <w:t>infrastructure expertise of SAP technologies (S4/HANA</w:t>
      </w:r>
      <w:r w:rsidR="00FC695B">
        <w:rPr>
          <w:rFonts w:ascii="EC Square Sans Pro" w:hAnsi="EC Square Sans Pro" w:cstheme="minorHAnsi"/>
          <w:b w:val="0"/>
          <w:bCs w:val="0"/>
          <w:color w:val="000000"/>
          <w:sz w:val="22"/>
          <w:szCs w:val="22"/>
          <w:shd w:val="clear" w:color="auto" w:fill="FAFCFF"/>
          <w:lang w:val="en-IE"/>
        </w:rPr>
        <w:t>, BW, GRC, So</w:t>
      </w:r>
      <w:r w:rsidR="00E43F9D">
        <w:rPr>
          <w:rFonts w:ascii="EC Square Sans Pro" w:hAnsi="EC Square Sans Pro" w:cstheme="minorHAnsi"/>
          <w:b w:val="0"/>
          <w:bCs w:val="0"/>
          <w:color w:val="000000"/>
          <w:sz w:val="22"/>
          <w:szCs w:val="22"/>
          <w:shd w:val="clear" w:color="auto" w:fill="FAFCFF"/>
          <w:lang w:val="en-IE"/>
        </w:rPr>
        <w:t>l</w:t>
      </w:r>
      <w:r w:rsidR="00FC695B">
        <w:rPr>
          <w:rFonts w:ascii="EC Square Sans Pro" w:hAnsi="EC Square Sans Pro" w:cstheme="minorHAnsi"/>
          <w:b w:val="0"/>
          <w:bCs w:val="0"/>
          <w:color w:val="000000"/>
          <w:sz w:val="22"/>
          <w:szCs w:val="22"/>
          <w:shd w:val="clear" w:color="auto" w:fill="FAFCFF"/>
          <w:lang w:val="en-IE"/>
        </w:rPr>
        <w:t>man, PO</w:t>
      </w:r>
      <w:r w:rsidR="00E43F9D">
        <w:rPr>
          <w:rFonts w:ascii="EC Square Sans Pro" w:hAnsi="EC Square Sans Pro" w:cstheme="minorHAnsi"/>
          <w:b w:val="0"/>
          <w:bCs w:val="0"/>
          <w:color w:val="000000"/>
          <w:sz w:val="22"/>
          <w:szCs w:val="22"/>
          <w:shd w:val="clear" w:color="auto" w:fill="FAFCFF"/>
          <w:lang w:val="en-IE"/>
        </w:rPr>
        <w:t>; Hana database</w:t>
      </w:r>
      <w:r>
        <w:rPr>
          <w:rFonts w:ascii="EC Square Sans Pro" w:hAnsi="EC Square Sans Pro" w:cstheme="minorHAnsi"/>
          <w:b w:val="0"/>
          <w:bCs w:val="0"/>
          <w:color w:val="000000"/>
          <w:sz w:val="22"/>
          <w:szCs w:val="22"/>
          <w:shd w:val="clear" w:color="auto" w:fill="FAFCFF"/>
          <w:lang w:val="en-IE"/>
        </w:rPr>
        <w:t>)</w:t>
      </w:r>
      <w:r w:rsidR="005C7A11">
        <w:rPr>
          <w:rFonts w:ascii="EC Square Sans Pro" w:hAnsi="EC Square Sans Pro" w:cstheme="minorHAnsi"/>
          <w:b w:val="0"/>
          <w:bCs w:val="0"/>
          <w:color w:val="000000"/>
          <w:sz w:val="22"/>
          <w:szCs w:val="22"/>
          <w:shd w:val="clear" w:color="auto" w:fill="FAFCFF"/>
          <w:lang w:val="en-IE"/>
        </w:rPr>
        <w:t xml:space="preserve"> is essential.</w:t>
      </w:r>
    </w:p>
    <w:p w14:paraId="0A0F8039" w14:textId="7D5FDB06" w:rsidR="00610D8D" w:rsidRDefault="00610D8D" w:rsidP="00610D8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Project coordination and management experience </w:t>
      </w:r>
      <w:r w:rsidR="005C7A11">
        <w:rPr>
          <w:rFonts w:ascii="EC Square Sans Pro" w:hAnsi="EC Square Sans Pro" w:cstheme="minorHAnsi"/>
          <w:b w:val="0"/>
          <w:bCs w:val="0"/>
          <w:color w:val="000000"/>
          <w:sz w:val="22"/>
          <w:szCs w:val="22"/>
          <w:shd w:val="clear" w:color="auto" w:fill="FAFCFF"/>
          <w:lang w:val="en-IE"/>
        </w:rPr>
        <w:t xml:space="preserve">is a </w:t>
      </w:r>
      <w:r>
        <w:rPr>
          <w:rFonts w:ascii="EC Square Sans Pro" w:hAnsi="EC Square Sans Pro" w:cstheme="minorHAnsi"/>
          <w:b w:val="0"/>
          <w:bCs w:val="0"/>
          <w:color w:val="000000"/>
          <w:sz w:val="22"/>
          <w:szCs w:val="22"/>
          <w:shd w:val="clear" w:color="auto" w:fill="FAFCFF"/>
          <w:lang w:val="en-IE"/>
        </w:rPr>
        <w:t>must.</w:t>
      </w:r>
    </w:p>
    <w:p w14:paraId="164726DE" w14:textId="2EA695E4" w:rsidR="00610D8D" w:rsidRDefault="00610D8D" w:rsidP="00610D8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Cloud expertise, as well as </w:t>
      </w:r>
      <w:r w:rsidR="00E43F9D">
        <w:rPr>
          <w:rFonts w:ascii="EC Square Sans Pro" w:hAnsi="EC Square Sans Pro" w:cstheme="minorHAnsi"/>
          <w:b w:val="0"/>
          <w:bCs w:val="0"/>
          <w:color w:val="000000"/>
          <w:sz w:val="22"/>
          <w:szCs w:val="22"/>
          <w:shd w:val="clear" w:color="auto" w:fill="FAFCFF"/>
          <w:lang w:val="en-IE"/>
        </w:rPr>
        <w:t xml:space="preserve">security </w:t>
      </w:r>
      <w:r w:rsidR="00FC695B">
        <w:rPr>
          <w:rFonts w:ascii="EC Square Sans Pro" w:hAnsi="EC Square Sans Pro" w:cstheme="minorHAnsi"/>
          <w:b w:val="0"/>
          <w:bCs w:val="0"/>
          <w:color w:val="000000"/>
          <w:sz w:val="22"/>
          <w:szCs w:val="22"/>
          <w:shd w:val="clear" w:color="auto" w:fill="FAFCFF"/>
          <w:lang w:val="en-IE"/>
        </w:rPr>
        <w:t xml:space="preserve">or functional </w:t>
      </w:r>
      <w:r>
        <w:rPr>
          <w:rFonts w:ascii="EC Square Sans Pro" w:hAnsi="EC Square Sans Pro" w:cstheme="minorHAnsi"/>
          <w:b w:val="0"/>
          <w:bCs w:val="0"/>
          <w:color w:val="000000"/>
          <w:sz w:val="22"/>
          <w:szCs w:val="22"/>
          <w:shd w:val="clear" w:color="auto" w:fill="FAFCFF"/>
          <w:lang w:val="en-IE"/>
        </w:rPr>
        <w:t>expertise in SAP will be significant assets.</w:t>
      </w:r>
    </w:p>
    <w:p w14:paraId="0F37EACE" w14:textId="725DED18" w:rsidR="00FC695B" w:rsidRDefault="00FC695B" w:rsidP="00610D8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Experience in Sap projects (upgrades or migrations or roll-out) will be </w:t>
      </w:r>
      <w:r w:rsidR="00E43F9D">
        <w:rPr>
          <w:rFonts w:ascii="EC Square Sans Pro" w:hAnsi="EC Square Sans Pro" w:cstheme="minorHAnsi"/>
          <w:b w:val="0"/>
          <w:bCs w:val="0"/>
          <w:color w:val="000000"/>
          <w:sz w:val="22"/>
          <w:szCs w:val="22"/>
          <w:shd w:val="clear" w:color="auto" w:fill="FAFCFF"/>
          <w:lang w:val="en-IE"/>
        </w:rPr>
        <w:t xml:space="preserve">significant </w:t>
      </w:r>
      <w:r>
        <w:rPr>
          <w:rFonts w:ascii="EC Square Sans Pro" w:hAnsi="EC Square Sans Pro" w:cstheme="minorHAnsi"/>
          <w:b w:val="0"/>
          <w:bCs w:val="0"/>
          <w:color w:val="000000"/>
          <w:sz w:val="22"/>
          <w:szCs w:val="22"/>
          <w:shd w:val="clear" w:color="auto" w:fill="FAFCFF"/>
          <w:lang w:val="en-IE"/>
        </w:rPr>
        <w:t>assets.</w:t>
      </w:r>
    </w:p>
    <w:p w14:paraId="23DBDFB4" w14:textId="77777777" w:rsidR="005A2B99" w:rsidRDefault="005A2B99" w:rsidP="005A2B9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Linux expertise is an asset.</w:t>
      </w:r>
    </w:p>
    <w:p w14:paraId="39BDD6BA" w14:textId="1C27B612" w:rsidR="00610D8D" w:rsidRDefault="00610D8D" w:rsidP="00610D8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And the candidate </w:t>
      </w:r>
      <w:r w:rsidRPr="003C574B">
        <w:rPr>
          <w:rFonts w:ascii="EC Square Sans Pro" w:hAnsi="EC Square Sans Pro" w:cstheme="minorHAnsi"/>
          <w:b w:val="0"/>
          <w:bCs w:val="0"/>
          <w:color w:val="000000"/>
          <w:sz w:val="22"/>
          <w:szCs w:val="22"/>
          <w:shd w:val="clear" w:color="auto" w:fill="FAFCFF"/>
          <w:lang w:val="en-IE"/>
        </w:rPr>
        <w:t xml:space="preserve">should have a strong background in information systems </w:t>
      </w:r>
      <w:r w:rsidR="005A2B99">
        <w:rPr>
          <w:rFonts w:ascii="EC Square Sans Pro" w:hAnsi="EC Square Sans Pro" w:cstheme="minorHAnsi"/>
          <w:b w:val="0"/>
          <w:bCs w:val="0"/>
          <w:color w:val="000000"/>
          <w:sz w:val="22"/>
          <w:szCs w:val="22"/>
          <w:shd w:val="clear" w:color="auto" w:fill="FAFCFF"/>
          <w:lang w:val="en-IE"/>
        </w:rPr>
        <w:t xml:space="preserve">[IS] </w:t>
      </w:r>
      <w:r w:rsidR="00FC695B">
        <w:rPr>
          <w:rFonts w:ascii="EC Square Sans Pro" w:hAnsi="EC Square Sans Pro" w:cstheme="minorHAnsi"/>
          <w:b w:val="0"/>
          <w:bCs w:val="0"/>
          <w:color w:val="000000"/>
          <w:sz w:val="22"/>
          <w:szCs w:val="22"/>
          <w:shd w:val="clear" w:color="auto" w:fill="FAFCFF"/>
          <w:lang w:val="en-IE"/>
        </w:rPr>
        <w:t>management</w:t>
      </w:r>
      <w:r>
        <w:rPr>
          <w:rFonts w:ascii="EC Square Sans Pro" w:hAnsi="EC Square Sans Pro" w:cstheme="minorHAnsi"/>
          <w:b w:val="0"/>
          <w:bCs w:val="0"/>
          <w:color w:val="000000"/>
          <w:sz w:val="22"/>
          <w:szCs w:val="22"/>
          <w:shd w:val="clear" w:color="auto" w:fill="FAFCFF"/>
          <w:lang w:val="en-IE"/>
        </w:rPr>
        <w:t xml:space="preserve"> and support</w:t>
      </w:r>
      <w:r w:rsidR="005C7A11">
        <w:rPr>
          <w:rFonts w:ascii="EC Square Sans Pro" w:hAnsi="EC Square Sans Pro" w:cstheme="minorHAnsi"/>
          <w:b w:val="0"/>
          <w:bCs w:val="0"/>
          <w:color w:val="000000"/>
          <w:sz w:val="22"/>
          <w:szCs w:val="22"/>
          <w:shd w:val="clear" w:color="auto" w:fill="FAFCFF"/>
          <w:lang w:val="en-IE"/>
        </w:rPr>
        <w:t>, as well as good analytical &amp; communication skills (as the job requires liaison with user</w:t>
      </w:r>
      <w:r w:rsidR="005A2B99">
        <w:rPr>
          <w:rFonts w:ascii="EC Square Sans Pro" w:hAnsi="EC Square Sans Pro" w:cstheme="minorHAnsi"/>
          <w:b w:val="0"/>
          <w:bCs w:val="0"/>
          <w:color w:val="000000"/>
          <w:sz w:val="22"/>
          <w:szCs w:val="22"/>
          <w:shd w:val="clear" w:color="auto" w:fill="FAFCFF"/>
          <w:lang w:val="en-IE"/>
        </w:rPr>
        <w:t>’</w:t>
      </w:r>
      <w:r w:rsidR="005C7A11">
        <w:rPr>
          <w:rFonts w:ascii="EC Square Sans Pro" w:hAnsi="EC Square Sans Pro" w:cstheme="minorHAnsi"/>
          <w:b w:val="0"/>
          <w:bCs w:val="0"/>
          <w:color w:val="000000"/>
          <w:sz w:val="22"/>
          <w:szCs w:val="22"/>
          <w:shd w:val="clear" w:color="auto" w:fill="FAFCFF"/>
          <w:lang w:val="en-IE"/>
        </w:rPr>
        <w:t>s groups and other teams).</w:t>
      </w:r>
    </w:p>
    <w:p w14:paraId="16610341" w14:textId="77777777" w:rsidR="005C7A11" w:rsidRDefault="005C7A11" w:rsidP="00610D8D">
      <w:pPr>
        <w:pStyle w:val="Heading1"/>
        <w:ind w:left="0"/>
        <w:jc w:val="both"/>
        <w:rPr>
          <w:rFonts w:ascii="EC Square Sans Pro" w:hAnsi="EC Square Sans Pro" w:cstheme="minorHAnsi"/>
          <w:b w:val="0"/>
          <w:bCs w:val="0"/>
          <w:color w:val="000000"/>
          <w:sz w:val="22"/>
          <w:szCs w:val="22"/>
          <w:shd w:val="clear" w:color="auto" w:fill="FAFCFF"/>
          <w:lang w:val="en-IE"/>
        </w:rPr>
      </w:pPr>
    </w:p>
    <w:p w14:paraId="2190BF0C" w14:textId="77777777" w:rsidR="003C574B" w:rsidRPr="003C574B" w:rsidRDefault="003C574B" w:rsidP="003C574B">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 xml:space="preserve">Good knowledge of French and English is required. </w:t>
      </w:r>
    </w:p>
    <w:p w14:paraId="48FDF365" w14:textId="5D3618A2" w:rsidR="003C574B" w:rsidRPr="003C574B" w:rsidRDefault="003C574B" w:rsidP="003C574B">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Dynamism and motivation, team spirit, service</w:t>
      </w:r>
      <w:r w:rsidR="005A2B99">
        <w:rPr>
          <w:rFonts w:ascii="EC Square Sans Pro" w:hAnsi="EC Square Sans Pro" w:cstheme="minorHAnsi"/>
          <w:b w:val="0"/>
          <w:bCs w:val="0"/>
          <w:color w:val="000000"/>
          <w:sz w:val="22"/>
          <w:szCs w:val="22"/>
          <w:shd w:val="clear" w:color="auto" w:fill="FAFCFF"/>
          <w:lang w:val="en-IE"/>
        </w:rPr>
        <w:t>-</w:t>
      </w:r>
      <w:r w:rsidRPr="003C574B">
        <w:rPr>
          <w:rFonts w:ascii="EC Square Sans Pro" w:hAnsi="EC Square Sans Pro" w:cstheme="minorHAnsi"/>
          <w:b w:val="0"/>
          <w:bCs w:val="0"/>
          <w:color w:val="000000"/>
          <w:sz w:val="22"/>
          <w:szCs w:val="22"/>
          <w:shd w:val="clear" w:color="auto" w:fill="FAFCFF"/>
          <w:lang w:val="en-IE"/>
        </w:rPr>
        <w:t>oriented mind-set, pro-activity, ability to work with different teams with different expectations, are the qualities we are looking for.</w:t>
      </w:r>
    </w:p>
    <w:p w14:paraId="67D045FA" w14:textId="77777777" w:rsidR="005C7A11" w:rsidRDefault="005C7A11" w:rsidP="003C574B">
      <w:pPr>
        <w:pStyle w:val="Heading1"/>
        <w:ind w:left="0"/>
        <w:jc w:val="both"/>
        <w:rPr>
          <w:rFonts w:ascii="EC Square Sans Pro" w:hAnsi="EC Square Sans Pro" w:cstheme="minorHAnsi"/>
          <w:b w:val="0"/>
          <w:bCs w:val="0"/>
          <w:color w:val="000000"/>
          <w:sz w:val="22"/>
          <w:szCs w:val="22"/>
          <w:shd w:val="clear" w:color="auto" w:fill="FAFCFF"/>
          <w:lang w:val="en-IE"/>
        </w:rPr>
      </w:pPr>
    </w:p>
    <w:p w14:paraId="516F40D5" w14:textId="01CE4D64" w:rsidR="003C574B" w:rsidRPr="003C574B" w:rsidRDefault="003C574B" w:rsidP="003C574B">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 xml:space="preserve">If you are interested in IT as a service to users, if you'd like to join the team </w:t>
      </w:r>
      <w:r w:rsidR="00610D8D">
        <w:rPr>
          <w:rFonts w:ascii="EC Square Sans Pro" w:hAnsi="EC Square Sans Pro" w:cstheme="minorHAnsi"/>
          <w:b w:val="0"/>
          <w:bCs w:val="0"/>
          <w:color w:val="000000"/>
          <w:sz w:val="22"/>
          <w:szCs w:val="22"/>
          <w:shd w:val="clear" w:color="auto" w:fill="FAFCFF"/>
          <w:lang w:val="en-IE"/>
        </w:rPr>
        <w:t xml:space="preserve">supporting and maintaining </w:t>
      </w:r>
      <w:r w:rsidRPr="003C574B">
        <w:rPr>
          <w:rFonts w:ascii="EC Square Sans Pro" w:hAnsi="EC Square Sans Pro" w:cstheme="minorHAnsi"/>
          <w:b w:val="0"/>
          <w:bCs w:val="0"/>
          <w:color w:val="000000"/>
          <w:sz w:val="22"/>
          <w:szCs w:val="22"/>
          <w:shd w:val="clear" w:color="auto" w:fill="FAFCFF"/>
          <w:lang w:val="en-IE"/>
        </w:rPr>
        <w:t xml:space="preserve">one of the biggest corporate IT </w:t>
      </w:r>
      <w:r w:rsidR="005A2B99">
        <w:rPr>
          <w:rFonts w:ascii="EC Square Sans Pro" w:hAnsi="EC Square Sans Pro" w:cstheme="minorHAnsi"/>
          <w:b w:val="0"/>
          <w:bCs w:val="0"/>
          <w:color w:val="000000"/>
          <w:sz w:val="22"/>
          <w:szCs w:val="22"/>
          <w:shd w:val="clear" w:color="auto" w:fill="FAFCFF"/>
          <w:lang w:val="en-IE"/>
        </w:rPr>
        <w:t>S</w:t>
      </w:r>
      <w:r w:rsidRPr="003C574B">
        <w:rPr>
          <w:rFonts w:ascii="EC Square Sans Pro" w:hAnsi="EC Square Sans Pro" w:cstheme="minorHAnsi"/>
          <w:b w:val="0"/>
          <w:bCs w:val="0"/>
          <w:color w:val="000000"/>
          <w:sz w:val="22"/>
          <w:szCs w:val="22"/>
          <w:shd w:val="clear" w:color="auto" w:fill="FAFCFF"/>
          <w:lang w:val="en-IE"/>
        </w:rPr>
        <w:t>ystem of the Commission, this job is for you.</w:t>
      </w:r>
    </w:p>
    <w:p w14:paraId="35627AF4" w14:textId="77777777" w:rsidR="005C7A11" w:rsidRDefault="005C7A11" w:rsidP="003C574B">
      <w:pPr>
        <w:pStyle w:val="Heading1"/>
        <w:ind w:left="0"/>
        <w:jc w:val="both"/>
        <w:rPr>
          <w:rFonts w:ascii="EC Square Sans Pro" w:hAnsi="EC Square Sans Pro" w:cstheme="minorHAnsi"/>
          <w:b w:val="0"/>
          <w:bCs w:val="0"/>
          <w:color w:val="000000"/>
          <w:sz w:val="22"/>
          <w:szCs w:val="22"/>
          <w:shd w:val="clear" w:color="auto" w:fill="FAFCFF"/>
          <w:lang w:val="en-IE"/>
        </w:rPr>
      </w:pPr>
    </w:p>
    <w:p w14:paraId="36E63B96" w14:textId="3C1965C8" w:rsidR="003C574B" w:rsidRPr="00FB0309" w:rsidRDefault="003C574B" w:rsidP="003C574B">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Training objectives in addition of learning curve concept will be available accordingly.</w:t>
      </w:r>
    </w:p>
    <w:p w14:paraId="577D8783"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05C48EC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0A50D47" w14:textId="77777777" w:rsidR="0034423E" w:rsidRPr="00FB0309" w:rsidRDefault="0034423E" w:rsidP="00982BDE">
      <w:pPr>
        <w:spacing w:after="0"/>
        <w:jc w:val="both"/>
        <w:rPr>
          <w:rFonts w:ascii="EC Square Sans Pro" w:hAnsi="EC Square Sans Pro" w:cstheme="minorHAnsi"/>
          <w:lang w:val="en-IE"/>
        </w:rPr>
      </w:pPr>
    </w:p>
    <w:p w14:paraId="36FB391B"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ECA9241" w14:textId="77777777" w:rsidR="0034423E" w:rsidRPr="00FB0309" w:rsidRDefault="0034423E" w:rsidP="00982BDE">
      <w:pPr>
        <w:spacing w:after="0"/>
        <w:jc w:val="both"/>
        <w:rPr>
          <w:rFonts w:ascii="EC Square Sans Pro" w:hAnsi="EC Square Sans Pro" w:cstheme="minorHAnsi"/>
          <w:lang w:val="en-IE"/>
        </w:rPr>
      </w:pPr>
    </w:p>
    <w:p w14:paraId="1C59B277"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38203375" w14:textId="6762E8E0"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2. motivation letter</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 3. duly filled in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33847">
        <w:rPr>
          <w:rFonts w:ascii="EC Square Sans Pro" w:hAnsi="EC Square Sans Pro" w:cstheme="minorHAnsi"/>
          <w:lang w:val="en-IE"/>
        </w:rPr>
        <w:t xml:space="preserve">to </w:t>
      </w:r>
      <w:r w:rsidR="003D530B" w:rsidRPr="00F33847">
        <w:rPr>
          <w:rFonts w:ascii="EC Square Sans Pro" w:hAnsi="EC Square Sans Pro" w:cstheme="minorHAnsi"/>
          <w:lang w:val="en-IE"/>
        </w:rPr>
        <w:t>Nicolas.munsch</w:t>
      </w:r>
      <w:r w:rsidR="00BB736B" w:rsidRPr="00F33847">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r w:rsidR="009F45C6">
        <w:rPr>
          <w:rFonts w:ascii="EC Square Sans Pro" w:hAnsi="EC Square Sans Pro"/>
        </w:rPr>
        <w:t>EC/2025/BUDG/GFIV/</w:t>
      </w:r>
      <w:r w:rsidR="009F45C6" w:rsidRPr="005F7884">
        <w:rPr>
          <w:rFonts w:ascii="EC Square Sans Pro" w:hAnsi="EC Square Sans Pro"/>
        </w:rPr>
        <w:t>499945</w:t>
      </w:r>
      <w:r w:rsidR="009F45C6">
        <w:rPr>
          <w:rFonts w:ascii="EC Square Sans Pro" w:hAnsi="EC Square Sans Pro"/>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4662DA22"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95720E4"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7E95C329" w14:textId="77777777" w:rsidR="00982BDE" w:rsidRPr="00215D2E" w:rsidRDefault="00982BDE" w:rsidP="00982BDE">
      <w:pPr>
        <w:spacing w:after="0"/>
        <w:jc w:val="both"/>
        <w:rPr>
          <w:rFonts w:ascii="EC Square Sans Pro" w:hAnsi="EC Square Sans Pro" w:cstheme="minorHAnsi"/>
        </w:rPr>
      </w:pPr>
    </w:p>
    <w:p w14:paraId="526CF12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86C6FB6"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33066D56"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189D5C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67EDAA6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23B0632E"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40D9A30B" w14:textId="77777777" w:rsidR="00A402D3" w:rsidRPr="00FB0309" w:rsidRDefault="00A402D3" w:rsidP="00A402D3">
      <w:pPr>
        <w:spacing w:after="0"/>
        <w:jc w:val="both"/>
        <w:rPr>
          <w:rFonts w:ascii="EC Square Sans Pro" w:hAnsi="EC Square Sans Pro" w:cstheme="minorHAnsi"/>
          <w:b/>
          <w:u w:val="single"/>
          <w:lang w:val="en-IE"/>
        </w:rPr>
      </w:pPr>
    </w:p>
    <w:p w14:paraId="7850B3D6"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4B100696" w14:textId="77777777" w:rsidR="00A402D3" w:rsidRPr="00FB0309" w:rsidRDefault="00A402D3" w:rsidP="00A402D3">
      <w:pPr>
        <w:spacing w:after="0"/>
        <w:jc w:val="both"/>
        <w:rPr>
          <w:rFonts w:ascii="EC Square Sans Pro" w:hAnsi="EC Square Sans Pro" w:cstheme="minorHAnsi"/>
          <w:lang w:val="en-IE"/>
        </w:rPr>
      </w:pPr>
    </w:p>
    <w:p w14:paraId="40D98D6C"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5133568" w14:textId="77777777" w:rsidR="00B329B5" w:rsidRPr="00FB0309" w:rsidRDefault="00B329B5" w:rsidP="00A402D3">
      <w:pPr>
        <w:spacing w:after="0"/>
        <w:jc w:val="both"/>
        <w:rPr>
          <w:rFonts w:ascii="EC Square Sans Pro" w:hAnsi="EC Square Sans Pro" w:cstheme="minorHAnsi"/>
          <w:lang w:val="en-IE"/>
        </w:rPr>
      </w:pPr>
    </w:p>
    <w:p w14:paraId="7CF4DA6D"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86C8D5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7774BA6"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69E019D"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6"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6"/>
      <w:r w:rsidR="00A402D3" w:rsidRPr="00FB0309">
        <w:rPr>
          <w:rFonts w:ascii="EC Square Sans Pro" w:hAnsi="EC Square Sans Pro" w:cstheme="minorHAnsi"/>
          <w:lang w:val="en-IE"/>
        </w:rPr>
        <w:t>;</w:t>
      </w:r>
    </w:p>
    <w:p w14:paraId="46B0A380"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017D3993"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7"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7"/>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2A9A99A" w14:textId="172E0E73" w:rsidR="00341CF0" w:rsidRPr="009461EB" w:rsidRDefault="00341CF0" w:rsidP="00341CF0">
      <w:pPr>
        <w:pStyle w:val="ListParagraph"/>
        <w:spacing w:after="0"/>
        <w:jc w:val="both"/>
        <w:rPr>
          <w:rFonts w:ascii="EC Square Sans Pro" w:hAnsi="EC Square Sans Pro" w:cstheme="minorHAnsi"/>
          <w:lang w:val="en-IE"/>
        </w:rPr>
      </w:pPr>
    </w:p>
    <w:p w14:paraId="01DC5C2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E48A606"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441621F3"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2021452A"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3767269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8"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0B402987" w14:textId="77777777" w:rsidR="008607A0" w:rsidRPr="00DD46FE"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3785DC23"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55AF81E" w14:textId="77777777" w:rsidR="00482D11" w:rsidRPr="00FB0309" w:rsidRDefault="00482D11" w:rsidP="00482D11">
      <w:pPr>
        <w:pStyle w:val="ListParagraph"/>
        <w:spacing w:after="0"/>
        <w:jc w:val="both"/>
        <w:rPr>
          <w:rFonts w:ascii="EC Square Sans Pro" w:hAnsi="EC Square Sans Pro" w:cstheme="minorHAnsi"/>
          <w:lang w:val="en-IE"/>
        </w:rPr>
      </w:pPr>
    </w:p>
    <w:p w14:paraId="2DED62BA"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06F14C85" w14:textId="77777777" w:rsidR="005E3F1A" w:rsidRPr="00FB0309" w:rsidRDefault="005E3F1A" w:rsidP="00482D11">
      <w:pPr>
        <w:spacing w:after="0"/>
        <w:jc w:val="both"/>
        <w:rPr>
          <w:rFonts w:ascii="EC Square Sans Pro" w:hAnsi="EC Square Sans Pro" w:cstheme="minorHAnsi"/>
          <w:lang w:val="en-IE"/>
        </w:rPr>
      </w:pPr>
    </w:p>
    <w:p w14:paraId="721140B6"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DE5F92">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1AEC8160"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E2C1211"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7BBE2057" w14:textId="77777777" w:rsidR="00482D11" w:rsidRPr="00FB0309" w:rsidRDefault="00482D11" w:rsidP="00482D11">
      <w:pPr>
        <w:spacing w:after="0"/>
        <w:jc w:val="both"/>
        <w:rPr>
          <w:rFonts w:ascii="EC Square Sans Pro" w:hAnsi="EC Square Sans Pro" w:cstheme="minorHAnsi"/>
          <w:lang w:val="en-IE"/>
        </w:rPr>
      </w:pPr>
    </w:p>
    <w:p w14:paraId="47EBA7B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FAFE55" w14:textId="1704D533" w:rsidR="00962B80" w:rsidRPr="00DE5F92" w:rsidRDefault="00482D11" w:rsidP="00DE5F92">
      <w:pPr>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DE5F92">
        <w:rPr>
          <w:rFonts w:ascii="EC Square Sans Pro" w:hAnsi="EC Square Sans Pro" w:cstheme="minorHAnsi"/>
          <w:lang w:val="en-IE"/>
        </w:rPr>
        <w:t>.</w:t>
      </w:r>
      <w:bookmarkEnd w:id="8"/>
    </w:p>
    <w:p w14:paraId="15FBE8DC"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C20FBA3" w14:textId="77777777" w:rsidR="00A402D3" w:rsidRPr="00FB0309" w:rsidRDefault="00A402D3" w:rsidP="00A402D3">
      <w:pPr>
        <w:spacing w:after="0"/>
        <w:jc w:val="both"/>
        <w:rPr>
          <w:rFonts w:ascii="EC Square Sans Pro" w:hAnsi="EC Square Sans Pro" w:cstheme="minorHAnsi"/>
          <w:lang w:val="en-IE"/>
        </w:rPr>
      </w:pPr>
    </w:p>
    <w:p w14:paraId="18629381" w14:textId="7BFA1450"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DE5F92">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18C175EF" w14:textId="77777777" w:rsidR="003959A2" w:rsidRPr="00FB0309" w:rsidRDefault="003959A2" w:rsidP="00962B80">
      <w:pPr>
        <w:spacing w:after="0"/>
        <w:jc w:val="both"/>
        <w:rPr>
          <w:rFonts w:ascii="EC Square Sans Pro" w:hAnsi="EC Square Sans Pro" w:cstheme="minorHAnsi"/>
          <w:lang w:val="en-IE"/>
        </w:rPr>
      </w:pPr>
    </w:p>
    <w:p w14:paraId="50D622E5" w14:textId="2C168C35"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DE5F92">
        <w:rPr>
          <w:rFonts w:ascii="EC Square Sans Pro" w:hAnsi="EC Square Sans Pro" w:cstheme="minorHAnsi"/>
          <w:b/>
          <w:lang w:val="en-IE"/>
        </w:rPr>
        <w:t xml:space="preserve">Article </w:t>
      </w:r>
      <w:r w:rsidR="000030E0" w:rsidRPr="00DE5F92">
        <w:rPr>
          <w:rFonts w:ascii="EC Square Sans Pro" w:hAnsi="EC Square Sans Pro" w:cstheme="minorHAnsi"/>
          <w:b/>
          <w:lang w:val="en-IE"/>
        </w:rPr>
        <w:t>3</w:t>
      </w:r>
      <w:r w:rsidR="00962B80" w:rsidRPr="00DE5F92">
        <w:rPr>
          <w:rFonts w:ascii="EC Square Sans Pro" w:hAnsi="EC Square Sans Pro" w:cstheme="minorHAnsi"/>
          <w:b/>
          <w:lang w:val="en-IE"/>
        </w:rPr>
        <w:t>(</w:t>
      </w:r>
      <w:r w:rsidR="000030E0" w:rsidRPr="00DE5F92">
        <w:rPr>
          <w:rFonts w:ascii="EC Square Sans Pro" w:hAnsi="EC Square Sans Pro" w:cstheme="minorHAnsi"/>
          <w:b/>
          <w:lang w:val="en-IE"/>
        </w:rPr>
        <w:t>b</w:t>
      </w:r>
      <w:r w:rsidR="00962B80" w:rsidRPr="00DE5F92">
        <w:rPr>
          <w:rFonts w:ascii="EC Square Sans Pro" w:hAnsi="EC Square Sans Pro" w:cstheme="minorHAnsi"/>
          <w:b/>
          <w:lang w:val="en-IE"/>
        </w:rPr>
        <w:t>) of</w:t>
      </w:r>
      <w:r w:rsidR="00962B80" w:rsidRPr="00FB0309">
        <w:rPr>
          <w:rFonts w:ascii="EC Square Sans Pro" w:hAnsi="EC Square Sans Pro" w:cstheme="minorHAnsi"/>
          <w:b/>
          <w:lang w:val="en-IE"/>
        </w:rPr>
        <w:t xml:space="preserve">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in function grou</w:t>
      </w:r>
      <w:r w:rsidR="00962B80" w:rsidRPr="00DE5F92">
        <w:rPr>
          <w:rFonts w:ascii="EC Square Sans Pro" w:hAnsi="EC Square Sans Pro" w:cstheme="minorHAnsi"/>
          <w:b/>
          <w:lang w:val="en-IE"/>
        </w:rPr>
        <w:t xml:space="preserve">p </w:t>
      </w:r>
      <w:r w:rsidR="000030E0" w:rsidRPr="00DE5F92">
        <w:rPr>
          <w:rFonts w:ascii="EC Square Sans Pro" w:hAnsi="EC Square Sans Pro" w:cstheme="minorHAnsi"/>
          <w:b/>
          <w:lang w:val="en-IE"/>
        </w:rPr>
        <w:t>FG IV</w:t>
      </w:r>
      <w:r w:rsidR="000B3884" w:rsidRPr="00DE5F92">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2059990" w14:textId="77777777" w:rsidR="00962B80" w:rsidRPr="00FB0309" w:rsidRDefault="00962B80" w:rsidP="00962B80">
      <w:pPr>
        <w:spacing w:after="0"/>
        <w:jc w:val="both"/>
        <w:rPr>
          <w:rFonts w:ascii="EC Square Sans Pro" w:hAnsi="EC Square Sans Pro" w:cstheme="minorHAnsi"/>
          <w:lang w:val="en-IE"/>
        </w:rPr>
      </w:pPr>
    </w:p>
    <w:p w14:paraId="6BE0F22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2FB63E33" w14:textId="77777777" w:rsidR="00962B80" w:rsidRPr="00FB0309" w:rsidRDefault="00962B80" w:rsidP="00962B80">
      <w:pPr>
        <w:spacing w:after="0"/>
        <w:jc w:val="both"/>
        <w:rPr>
          <w:rFonts w:ascii="EC Square Sans Pro" w:hAnsi="EC Square Sans Pro" w:cstheme="minorHAnsi"/>
          <w:lang w:val="en-IE"/>
        </w:rPr>
      </w:pPr>
    </w:p>
    <w:p w14:paraId="7D7CEC63" w14:textId="79187374"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DE5F92">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695403D0" w14:textId="77777777" w:rsidR="00BD64EF" w:rsidRPr="00FB0309" w:rsidRDefault="00BD64EF" w:rsidP="00962B80">
      <w:pPr>
        <w:spacing w:after="0"/>
        <w:jc w:val="both"/>
        <w:rPr>
          <w:rFonts w:ascii="EC Square Sans Pro" w:hAnsi="EC Square Sans Pro" w:cstheme="minorHAnsi"/>
          <w:lang w:val="en-IE"/>
        </w:rPr>
      </w:pPr>
    </w:p>
    <w:p w14:paraId="5723404B" w14:textId="77777777"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p>
    <w:p w14:paraId="35F70660" w14:textId="77777777" w:rsidR="00962B80" w:rsidRPr="00FB0309" w:rsidRDefault="003959A2" w:rsidP="00DE5F92">
      <w:pPr>
        <w:spacing w:before="240"/>
        <w:jc w:val="both"/>
        <w:rPr>
          <w:rFonts w:ascii="EC Square Sans Pro" w:hAnsi="EC Square Sans Pro" w:cstheme="minorHAnsi"/>
          <w:lang w:val="en-IE"/>
        </w:rPr>
      </w:pPr>
      <w:r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r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3BEE98A"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E12148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2010F2D8" w14:textId="77777777" w:rsidTr="00DE3C43">
        <w:trPr>
          <w:tblCellSpacing w:w="0" w:type="dxa"/>
        </w:trPr>
        <w:tc>
          <w:tcPr>
            <w:tcW w:w="0" w:type="auto"/>
            <w:tcBorders>
              <w:top w:val="nil"/>
              <w:left w:val="nil"/>
              <w:bottom w:val="nil"/>
              <w:right w:val="nil"/>
            </w:tcBorders>
            <w:shd w:val="clear" w:color="auto" w:fill="FAFCFF"/>
            <w:vAlign w:val="center"/>
            <w:hideMark/>
          </w:tcPr>
          <w:p w14:paraId="56AB084A"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7A69D905" w14:textId="77777777" w:rsidR="003959A2" w:rsidRPr="00FB0309" w:rsidRDefault="003959A2" w:rsidP="003959A2">
            <w:pPr>
              <w:spacing w:after="0"/>
              <w:jc w:val="both"/>
              <w:rPr>
                <w:rFonts w:ascii="EC Square Sans Pro" w:hAnsi="EC Square Sans Pro" w:cstheme="minorHAnsi"/>
                <w:lang w:val="en-IE"/>
              </w:rPr>
            </w:pPr>
          </w:p>
          <w:p w14:paraId="49B7825C"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tbl>
    <w:p w14:paraId="69A0DDFD" w14:textId="77777777" w:rsidR="003959A2" w:rsidRPr="00FB0309" w:rsidRDefault="003959A2" w:rsidP="003959A2">
      <w:pPr>
        <w:spacing w:after="0"/>
        <w:jc w:val="both"/>
        <w:rPr>
          <w:rFonts w:ascii="EC Square Sans Pro" w:hAnsi="EC Square Sans Pro" w:cstheme="minorHAnsi"/>
          <w:lang w:val="en-IE"/>
        </w:rPr>
      </w:pPr>
      <w:bookmarkStart w:id="9" w:name="_Hlk147340653"/>
      <w:bookmarkEnd w:id="0"/>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0"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9"/>
    <w:bookmarkEnd w:id="10"/>
    <w:p w14:paraId="5B71204E"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A22A" w14:textId="77777777" w:rsidR="00185A7E" w:rsidRDefault="00185A7E" w:rsidP="00B55593">
      <w:pPr>
        <w:spacing w:after="0" w:line="240" w:lineRule="auto"/>
      </w:pPr>
      <w:r>
        <w:separator/>
      </w:r>
    </w:p>
  </w:endnote>
  <w:endnote w:type="continuationSeparator" w:id="0">
    <w:p w14:paraId="18B99417" w14:textId="77777777" w:rsidR="00185A7E" w:rsidRDefault="00185A7E"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7EB0"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EF7" w14:textId="328D2342"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9F45C6">
      <w:rPr>
        <w:rFonts w:ascii="EC Square Sans Pro" w:hAnsi="EC Square Sans Pro"/>
      </w:rPr>
      <w:t>EC/2025/</w:t>
    </w:r>
    <w:r w:rsidR="005F7884">
      <w:rPr>
        <w:rFonts w:ascii="EC Square Sans Pro" w:hAnsi="EC Square Sans Pro"/>
      </w:rPr>
      <w:t>BUDG/GFIV/</w:t>
    </w:r>
    <w:r w:rsidR="005F7884" w:rsidRPr="005F7884">
      <w:rPr>
        <w:rFonts w:ascii="EC Square Sans Pro" w:hAnsi="EC Square Sans Pro"/>
      </w:rPr>
      <w:t>499945</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0EBA"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B4F8" w14:textId="77777777" w:rsidR="00185A7E" w:rsidRDefault="00185A7E" w:rsidP="00B55593">
      <w:pPr>
        <w:spacing w:after="0" w:line="240" w:lineRule="auto"/>
      </w:pPr>
      <w:r>
        <w:separator/>
      </w:r>
    </w:p>
  </w:footnote>
  <w:footnote w:type="continuationSeparator" w:id="0">
    <w:p w14:paraId="4A34C919" w14:textId="77777777" w:rsidR="00185A7E" w:rsidRDefault="00185A7E" w:rsidP="00B55593">
      <w:pPr>
        <w:spacing w:after="0" w:line="240" w:lineRule="auto"/>
      </w:pPr>
      <w:r>
        <w:continuationSeparator/>
      </w:r>
    </w:p>
  </w:footnote>
  <w:footnote w:id="1">
    <w:p w14:paraId="0B3A7B96"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5DA3E772"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73F2F9AC" w14:textId="77777777" w:rsidR="00C83A63" w:rsidRPr="00C83A63" w:rsidRDefault="00C83A63" w:rsidP="00C83A63">
      <w:pPr>
        <w:pStyle w:val="FootnoteText"/>
        <w:rPr>
          <w:lang w:val="en-IE"/>
        </w:rPr>
      </w:pPr>
      <w:r w:rsidRPr="00DE5F92">
        <w:rPr>
          <w:rStyle w:val="FootnoteReference"/>
        </w:rPr>
        <w:footnoteRef/>
      </w:r>
      <w:r w:rsidRPr="00DE5F92">
        <w:t xml:space="preserve"> </w:t>
      </w:r>
      <w:r w:rsidRPr="00DE5F92">
        <w:rPr>
          <w:rFonts w:ascii="EC Square Sans Pro" w:hAnsi="EC Square Sans Pro" w:cstheme="minorHAnsi"/>
          <w:lang w:val="en-IE"/>
        </w:rPr>
        <w:t xml:space="preserve">Therefore, candidates who did not pass already a CAST on the level Function Group [IV], should register their profile at this </w:t>
      </w:r>
      <w:hyperlink r:id="rId1" w:history="1">
        <w:r w:rsidRPr="00DE5F92">
          <w:rPr>
            <w:rStyle w:val="Hyperlink"/>
            <w:rFonts w:ascii="EC Square Sans Pro" w:hAnsi="EC Square Sans Pro" w:cstheme="minorHAnsi"/>
            <w:lang w:val="en-IE"/>
          </w:rPr>
          <w:t>address</w:t>
        </w:r>
      </w:hyperlink>
      <w:r w:rsidRPr="00DE5F9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5B8E"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F6E3" w14:textId="77777777" w:rsidR="00D6538D" w:rsidRPr="00D6538D" w:rsidRDefault="00FB0309" w:rsidP="00FB0309">
    <w:pPr>
      <w:pStyle w:val="Header"/>
      <w:jc w:val="center"/>
    </w:pPr>
    <w:r>
      <w:rPr>
        <w:noProof/>
        <w:lang w:eastAsia="en-GB"/>
      </w:rPr>
      <w:drawing>
        <wp:inline distT="0" distB="0" distL="0" distR="0" wp14:anchorId="53F1371C" wp14:editId="67DC1A9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5A49" w14:textId="77777777" w:rsidR="00FB0309" w:rsidRDefault="00FB0309" w:rsidP="00FB0309">
    <w:pPr>
      <w:pStyle w:val="Header"/>
      <w:jc w:val="center"/>
    </w:pPr>
    <w:r>
      <w:rPr>
        <w:noProof/>
        <w:lang w:eastAsia="en-GB"/>
      </w:rPr>
      <w:drawing>
        <wp:inline distT="0" distB="0" distL="0" distR="0" wp14:anchorId="01F40E03" wp14:editId="0ACA3AB2">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FE1D83"/>
    <w:multiLevelType w:val="hybridMultilevel"/>
    <w:tmpl w:val="BCACA304"/>
    <w:lvl w:ilvl="0" w:tplc="83224DD8">
      <w:numFmt w:val="bullet"/>
      <w:lvlText w:val="-"/>
      <w:lvlJc w:val="left"/>
      <w:pPr>
        <w:ind w:left="720" w:hanging="360"/>
      </w:pPr>
      <w:rPr>
        <w:rFonts w:ascii="EC Square Sans Pro" w:eastAsia="Times New Roman" w:hAnsi="EC Square Sans Pr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5"/>
  </w:num>
  <w:num w:numId="7" w16cid:durableId="355467659">
    <w:abstractNumId w:val="14"/>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4394199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145B"/>
    <w:rsid w:val="000030E0"/>
    <w:rsid w:val="00004A2F"/>
    <w:rsid w:val="00014F8F"/>
    <w:rsid w:val="00023DF2"/>
    <w:rsid w:val="00031CAB"/>
    <w:rsid w:val="00033D88"/>
    <w:rsid w:val="00037E3A"/>
    <w:rsid w:val="00041562"/>
    <w:rsid w:val="00053705"/>
    <w:rsid w:val="00082F5D"/>
    <w:rsid w:val="00092F40"/>
    <w:rsid w:val="0009523F"/>
    <w:rsid w:val="000B0E03"/>
    <w:rsid w:val="000B3884"/>
    <w:rsid w:val="000B6404"/>
    <w:rsid w:val="000B7651"/>
    <w:rsid w:val="000D384C"/>
    <w:rsid w:val="000D55FD"/>
    <w:rsid w:val="000D75DB"/>
    <w:rsid w:val="000D7C2C"/>
    <w:rsid w:val="000E5BB0"/>
    <w:rsid w:val="000E7EA0"/>
    <w:rsid w:val="000F38F3"/>
    <w:rsid w:val="001035E9"/>
    <w:rsid w:val="001103DC"/>
    <w:rsid w:val="00111BBF"/>
    <w:rsid w:val="00121A22"/>
    <w:rsid w:val="001220CC"/>
    <w:rsid w:val="001241A7"/>
    <w:rsid w:val="00133043"/>
    <w:rsid w:val="00134939"/>
    <w:rsid w:val="00134D22"/>
    <w:rsid w:val="001362BA"/>
    <w:rsid w:val="001437D7"/>
    <w:rsid w:val="00144EE0"/>
    <w:rsid w:val="00147330"/>
    <w:rsid w:val="00164168"/>
    <w:rsid w:val="0016435E"/>
    <w:rsid w:val="0016441F"/>
    <w:rsid w:val="001759D5"/>
    <w:rsid w:val="00181B84"/>
    <w:rsid w:val="0018277B"/>
    <w:rsid w:val="00185A7E"/>
    <w:rsid w:val="00187397"/>
    <w:rsid w:val="001961DE"/>
    <w:rsid w:val="001A000C"/>
    <w:rsid w:val="001A15B9"/>
    <w:rsid w:val="001A4476"/>
    <w:rsid w:val="001A61AA"/>
    <w:rsid w:val="001B4229"/>
    <w:rsid w:val="001B567D"/>
    <w:rsid w:val="001B6F66"/>
    <w:rsid w:val="001D226D"/>
    <w:rsid w:val="001D2E47"/>
    <w:rsid w:val="001D4C23"/>
    <w:rsid w:val="001D72C1"/>
    <w:rsid w:val="001D7905"/>
    <w:rsid w:val="001E211A"/>
    <w:rsid w:val="001E21B2"/>
    <w:rsid w:val="001E6576"/>
    <w:rsid w:val="001E7D7D"/>
    <w:rsid w:val="001F09D3"/>
    <w:rsid w:val="002009FD"/>
    <w:rsid w:val="00215D2E"/>
    <w:rsid w:val="00217D15"/>
    <w:rsid w:val="00225945"/>
    <w:rsid w:val="00227A54"/>
    <w:rsid w:val="0023713E"/>
    <w:rsid w:val="002449CF"/>
    <w:rsid w:val="002532E4"/>
    <w:rsid w:val="00261207"/>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959A2"/>
    <w:rsid w:val="003A0FA7"/>
    <w:rsid w:val="003A0FAE"/>
    <w:rsid w:val="003A4AFD"/>
    <w:rsid w:val="003B1022"/>
    <w:rsid w:val="003B10AE"/>
    <w:rsid w:val="003B3BE0"/>
    <w:rsid w:val="003C574B"/>
    <w:rsid w:val="003C727E"/>
    <w:rsid w:val="003D530B"/>
    <w:rsid w:val="003F451B"/>
    <w:rsid w:val="004048EE"/>
    <w:rsid w:val="00405A63"/>
    <w:rsid w:val="0041395A"/>
    <w:rsid w:val="00413FA3"/>
    <w:rsid w:val="00423557"/>
    <w:rsid w:val="00425B4B"/>
    <w:rsid w:val="00433FF6"/>
    <w:rsid w:val="00441331"/>
    <w:rsid w:val="004436FC"/>
    <w:rsid w:val="00446CDC"/>
    <w:rsid w:val="00450622"/>
    <w:rsid w:val="00450861"/>
    <w:rsid w:val="0045092D"/>
    <w:rsid w:val="00461F15"/>
    <w:rsid w:val="00467112"/>
    <w:rsid w:val="00482D11"/>
    <w:rsid w:val="00483B62"/>
    <w:rsid w:val="004912D3"/>
    <w:rsid w:val="004A111F"/>
    <w:rsid w:val="004A73EF"/>
    <w:rsid w:val="004C430B"/>
    <w:rsid w:val="004E31DA"/>
    <w:rsid w:val="004E4BDB"/>
    <w:rsid w:val="004F1DBA"/>
    <w:rsid w:val="004F5444"/>
    <w:rsid w:val="004F6FFB"/>
    <w:rsid w:val="004F71C5"/>
    <w:rsid w:val="00502274"/>
    <w:rsid w:val="00503518"/>
    <w:rsid w:val="00520E87"/>
    <w:rsid w:val="0053602C"/>
    <w:rsid w:val="00536830"/>
    <w:rsid w:val="00537601"/>
    <w:rsid w:val="00537BA7"/>
    <w:rsid w:val="00544FB5"/>
    <w:rsid w:val="00546208"/>
    <w:rsid w:val="00547079"/>
    <w:rsid w:val="005470CD"/>
    <w:rsid w:val="00550645"/>
    <w:rsid w:val="00560678"/>
    <w:rsid w:val="00561440"/>
    <w:rsid w:val="00561910"/>
    <w:rsid w:val="00563B94"/>
    <w:rsid w:val="00566C21"/>
    <w:rsid w:val="00571E30"/>
    <w:rsid w:val="00573C48"/>
    <w:rsid w:val="00575692"/>
    <w:rsid w:val="005851E1"/>
    <w:rsid w:val="00597BFE"/>
    <w:rsid w:val="005A2B99"/>
    <w:rsid w:val="005A4AFC"/>
    <w:rsid w:val="005B487F"/>
    <w:rsid w:val="005C12A8"/>
    <w:rsid w:val="005C4A4D"/>
    <w:rsid w:val="005C6338"/>
    <w:rsid w:val="005C6C94"/>
    <w:rsid w:val="005C7A11"/>
    <w:rsid w:val="005D5158"/>
    <w:rsid w:val="005E307A"/>
    <w:rsid w:val="005E3F1A"/>
    <w:rsid w:val="005E484B"/>
    <w:rsid w:val="005E4874"/>
    <w:rsid w:val="005F510F"/>
    <w:rsid w:val="005F7884"/>
    <w:rsid w:val="00610D8D"/>
    <w:rsid w:val="00611B27"/>
    <w:rsid w:val="00613BCF"/>
    <w:rsid w:val="006145E9"/>
    <w:rsid w:val="00631B68"/>
    <w:rsid w:val="00634A30"/>
    <w:rsid w:val="00636CCE"/>
    <w:rsid w:val="00643E84"/>
    <w:rsid w:val="00650248"/>
    <w:rsid w:val="006616B8"/>
    <w:rsid w:val="00666E44"/>
    <w:rsid w:val="00666E86"/>
    <w:rsid w:val="00667627"/>
    <w:rsid w:val="00667672"/>
    <w:rsid w:val="006762D9"/>
    <w:rsid w:val="006804A9"/>
    <w:rsid w:val="006838F2"/>
    <w:rsid w:val="006A4270"/>
    <w:rsid w:val="006A4478"/>
    <w:rsid w:val="006A7CA1"/>
    <w:rsid w:val="006B60CF"/>
    <w:rsid w:val="006D0E88"/>
    <w:rsid w:val="006E5514"/>
    <w:rsid w:val="006F09A2"/>
    <w:rsid w:val="006F1EEC"/>
    <w:rsid w:val="006F3DE4"/>
    <w:rsid w:val="006F42C1"/>
    <w:rsid w:val="007029BE"/>
    <w:rsid w:val="007107CF"/>
    <w:rsid w:val="00710ED5"/>
    <w:rsid w:val="00720C49"/>
    <w:rsid w:val="00724718"/>
    <w:rsid w:val="0072790C"/>
    <w:rsid w:val="0072799C"/>
    <w:rsid w:val="00727D99"/>
    <w:rsid w:val="00736A8F"/>
    <w:rsid w:val="00771614"/>
    <w:rsid w:val="00777340"/>
    <w:rsid w:val="0078029F"/>
    <w:rsid w:val="00784DE0"/>
    <w:rsid w:val="00784F05"/>
    <w:rsid w:val="00786216"/>
    <w:rsid w:val="007874C9"/>
    <w:rsid w:val="007938EA"/>
    <w:rsid w:val="007A55F0"/>
    <w:rsid w:val="007B4874"/>
    <w:rsid w:val="007B7601"/>
    <w:rsid w:val="007C1778"/>
    <w:rsid w:val="007F5F29"/>
    <w:rsid w:val="007F6F26"/>
    <w:rsid w:val="00802B41"/>
    <w:rsid w:val="00812E9D"/>
    <w:rsid w:val="0081330A"/>
    <w:rsid w:val="008237F1"/>
    <w:rsid w:val="00824815"/>
    <w:rsid w:val="00832ED0"/>
    <w:rsid w:val="00842B67"/>
    <w:rsid w:val="00843499"/>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4CCB"/>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57C0C"/>
    <w:rsid w:val="00961DFD"/>
    <w:rsid w:val="009621FF"/>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5C6"/>
    <w:rsid w:val="009F4713"/>
    <w:rsid w:val="009F7111"/>
    <w:rsid w:val="00A02065"/>
    <w:rsid w:val="00A06A88"/>
    <w:rsid w:val="00A06C1E"/>
    <w:rsid w:val="00A07764"/>
    <w:rsid w:val="00A23E73"/>
    <w:rsid w:val="00A23EF9"/>
    <w:rsid w:val="00A3320F"/>
    <w:rsid w:val="00A36B98"/>
    <w:rsid w:val="00A402D3"/>
    <w:rsid w:val="00A40C0B"/>
    <w:rsid w:val="00A47BB9"/>
    <w:rsid w:val="00A50510"/>
    <w:rsid w:val="00A62332"/>
    <w:rsid w:val="00A65996"/>
    <w:rsid w:val="00A66FF7"/>
    <w:rsid w:val="00A67802"/>
    <w:rsid w:val="00A728F5"/>
    <w:rsid w:val="00A749B5"/>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302"/>
    <w:rsid w:val="00B664D2"/>
    <w:rsid w:val="00B73999"/>
    <w:rsid w:val="00BA3BBE"/>
    <w:rsid w:val="00BA78CD"/>
    <w:rsid w:val="00BA7B9F"/>
    <w:rsid w:val="00BB205C"/>
    <w:rsid w:val="00BB47F6"/>
    <w:rsid w:val="00BB736B"/>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64A1D"/>
    <w:rsid w:val="00C70B91"/>
    <w:rsid w:val="00C83A63"/>
    <w:rsid w:val="00CA20A2"/>
    <w:rsid w:val="00CB76EF"/>
    <w:rsid w:val="00CC0583"/>
    <w:rsid w:val="00CE0606"/>
    <w:rsid w:val="00CF0DF4"/>
    <w:rsid w:val="00CF2BF1"/>
    <w:rsid w:val="00D23CA4"/>
    <w:rsid w:val="00D271F8"/>
    <w:rsid w:val="00D3122D"/>
    <w:rsid w:val="00D37644"/>
    <w:rsid w:val="00D5567C"/>
    <w:rsid w:val="00D5620C"/>
    <w:rsid w:val="00D64090"/>
    <w:rsid w:val="00D6538D"/>
    <w:rsid w:val="00D753A1"/>
    <w:rsid w:val="00D755F4"/>
    <w:rsid w:val="00D76D01"/>
    <w:rsid w:val="00D8003D"/>
    <w:rsid w:val="00D903BA"/>
    <w:rsid w:val="00D93055"/>
    <w:rsid w:val="00D94449"/>
    <w:rsid w:val="00DA1EBD"/>
    <w:rsid w:val="00DA49A7"/>
    <w:rsid w:val="00DA5518"/>
    <w:rsid w:val="00DD46FE"/>
    <w:rsid w:val="00DE3049"/>
    <w:rsid w:val="00DE3C43"/>
    <w:rsid w:val="00DE48C8"/>
    <w:rsid w:val="00DE5F92"/>
    <w:rsid w:val="00DF0C20"/>
    <w:rsid w:val="00DF796D"/>
    <w:rsid w:val="00E13830"/>
    <w:rsid w:val="00E15A76"/>
    <w:rsid w:val="00E24E94"/>
    <w:rsid w:val="00E24ECD"/>
    <w:rsid w:val="00E27E03"/>
    <w:rsid w:val="00E3270A"/>
    <w:rsid w:val="00E43F9D"/>
    <w:rsid w:val="00E45488"/>
    <w:rsid w:val="00E46166"/>
    <w:rsid w:val="00E4754E"/>
    <w:rsid w:val="00E47A5E"/>
    <w:rsid w:val="00E501F9"/>
    <w:rsid w:val="00E533DF"/>
    <w:rsid w:val="00E56200"/>
    <w:rsid w:val="00E63C5D"/>
    <w:rsid w:val="00E64193"/>
    <w:rsid w:val="00E84D05"/>
    <w:rsid w:val="00E85A88"/>
    <w:rsid w:val="00E91D7D"/>
    <w:rsid w:val="00E963A8"/>
    <w:rsid w:val="00EA0901"/>
    <w:rsid w:val="00EA1C6B"/>
    <w:rsid w:val="00EC1E58"/>
    <w:rsid w:val="00EC773C"/>
    <w:rsid w:val="00EE1ECE"/>
    <w:rsid w:val="00EE64C2"/>
    <w:rsid w:val="00EF53EF"/>
    <w:rsid w:val="00F04A98"/>
    <w:rsid w:val="00F061B1"/>
    <w:rsid w:val="00F067EB"/>
    <w:rsid w:val="00F11436"/>
    <w:rsid w:val="00F218A0"/>
    <w:rsid w:val="00F33847"/>
    <w:rsid w:val="00F60338"/>
    <w:rsid w:val="00F6498D"/>
    <w:rsid w:val="00F66527"/>
    <w:rsid w:val="00F80B6D"/>
    <w:rsid w:val="00F81E1D"/>
    <w:rsid w:val="00F8645B"/>
    <w:rsid w:val="00F93FE5"/>
    <w:rsid w:val="00F96663"/>
    <w:rsid w:val="00FA3F07"/>
    <w:rsid w:val="00FA414A"/>
    <w:rsid w:val="00FA7B5E"/>
    <w:rsid w:val="00FB0309"/>
    <w:rsid w:val="00FB0DF1"/>
    <w:rsid w:val="00FC6870"/>
    <w:rsid w:val="00FC695B"/>
    <w:rsid w:val="00FD0558"/>
    <w:rsid w:val="00FD61CB"/>
    <w:rsid w:val="00FE09D3"/>
    <w:rsid w:val="00FE2797"/>
    <w:rsid w:val="00FE659B"/>
    <w:rsid w:val="00FF0D7C"/>
    <w:rsid w:val="00FF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F725"/>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5976B6C6-D9DD-4D18-855B-97109B78E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BEB0A-0798-40DC-95D8-0A4F39771DD3}">
  <ds:schemaRefs>
    <ds:schemaRef ds:uri="http://schemas.microsoft.com/sharepoint/v3/contenttype/forms"/>
  </ds:schemaRefs>
</ds:datastoreItem>
</file>

<file path=customXml/itemProps4.xml><?xml version="1.0" encoding="utf-8"?>
<ds:datastoreItem xmlns:ds="http://schemas.openxmlformats.org/officeDocument/2006/customXml" ds:itemID="{EB05B475-1515-4AAE-BC13-99DF6F7F56DC}">
  <ds:schemaRefs>
    <ds:schemaRef ds:uri="613c7c6a-e5ce-43ef-bce5-8eb9621afe63"/>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1965</Words>
  <Characters>11089</Characters>
  <Application>Microsoft Office Word</Application>
  <DocSecurity>0</DocSecurity>
  <Lines>241</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8</cp:revision>
  <cp:lastPrinted>2023-10-05T14:14:00Z</cp:lastPrinted>
  <dcterms:created xsi:type="dcterms:W3CDTF">2025-12-12T14:32:00Z</dcterms:created>
  <dcterms:modified xsi:type="dcterms:W3CDTF">2025-12-18T15:15:00Z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ies>
</file>