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D244" w14:textId="77777777" w:rsidR="00FB0DF1" w:rsidRPr="00013200" w:rsidRDefault="00FB0DF1" w:rsidP="00A50510">
      <w:pPr>
        <w:spacing w:before="100" w:beforeAutospacing="1" w:after="100" w:afterAutospacing="1" w:line="240" w:lineRule="auto"/>
        <w:outlineLvl w:val="1"/>
        <w:rPr>
          <w:rFonts w:ascii="EC Square Sans Pro" w:hAnsi="EC Square Sans Pro"/>
          <w:b/>
          <w:bCs/>
          <w:sz w:val="34"/>
          <w:szCs w:val="34"/>
          <w:lang w:val="fr-FR"/>
        </w:rPr>
      </w:pPr>
      <w:bookmarkStart w:id="0" w:name="_Hlk93053719"/>
    </w:p>
    <w:p w14:paraId="0F6C323A" w14:textId="195BFC43" w:rsidR="00A50510" w:rsidRPr="00013200" w:rsidRDefault="00AB1BFA" w:rsidP="00AB1BFA">
      <w:pPr>
        <w:spacing w:before="100" w:beforeAutospacing="1" w:after="100" w:afterAutospacing="1" w:line="240" w:lineRule="auto"/>
        <w:jc w:val="center"/>
        <w:outlineLvl w:val="1"/>
        <w:rPr>
          <w:rFonts w:ascii="EC Square Sans Pro" w:eastAsia="Times New Roman" w:hAnsi="EC Square Sans Pro" w:cs="Arial"/>
          <w:b/>
          <w:bCs/>
          <w:color w:val="404040"/>
          <w:sz w:val="34"/>
          <w:szCs w:val="34"/>
          <w:lang w:val="fr-FR" w:eastAsia="en-IE"/>
        </w:rPr>
      </w:pPr>
      <w:r w:rsidRPr="00013200">
        <w:rPr>
          <w:rFonts w:ascii="EC Square Sans Pro" w:hAnsi="EC Square Sans Pro"/>
          <w:b/>
          <w:bCs/>
          <w:sz w:val="34"/>
          <w:szCs w:val="34"/>
          <w:lang w:val="fr-FR"/>
        </w:rPr>
        <w:t xml:space="preserve">FAITES LA DIFFÉRENCE </w:t>
      </w:r>
      <w:r w:rsidR="00A50510" w:rsidRPr="00013200">
        <w:rPr>
          <w:rFonts w:ascii="EC Square Sans Pro" w:hAnsi="EC Square Sans Pro"/>
          <w:b/>
          <w:bCs/>
          <w:sz w:val="34"/>
          <w:szCs w:val="34"/>
          <w:lang w:val="fr-FR"/>
        </w:rPr>
        <w:t xml:space="preserve">- </w:t>
      </w:r>
      <w:r w:rsidRPr="00013200">
        <w:rPr>
          <w:rFonts w:ascii="EC Square Sans Pro" w:hAnsi="EC Square Sans Pro"/>
          <w:b/>
          <w:bCs/>
          <w:sz w:val="34"/>
          <w:szCs w:val="34"/>
          <w:lang w:val="fr-FR"/>
        </w:rPr>
        <w:t>REJOI</w:t>
      </w:r>
      <w:r w:rsidR="00305206" w:rsidRPr="00013200">
        <w:rPr>
          <w:rFonts w:ascii="EC Square Sans Pro" w:hAnsi="EC Square Sans Pro"/>
          <w:b/>
          <w:bCs/>
          <w:sz w:val="34"/>
          <w:szCs w:val="34"/>
          <w:lang w:val="fr-FR"/>
        </w:rPr>
        <w:t>GNEZ</w:t>
      </w:r>
      <w:r w:rsidRPr="00013200">
        <w:rPr>
          <w:rFonts w:ascii="EC Square Sans Pro" w:hAnsi="EC Square Sans Pro"/>
          <w:b/>
          <w:bCs/>
          <w:sz w:val="34"/>
          <w:szCs w:val="34"/>
          <w:lang w:val="fr-FR"/>
        </w:rPr>
        <w:t xml:space="preserve"> LA COMMISSION EUROPÉENNE</w:t>
      </w:r>
    </w:p>
    <w:p w14:paraId="44CFA566" w14:textId="36A0B405" w:rsidR="0089329D" w:rsidRPr="00013200" w:rsidRDefault="0089329D" w:rsidP="0089329D">
      <w:pPr>
        <w:pStyle w:val="NormalWeb"/>
        <w:rPr>
          <w:rFonts w:ascii="Garamond" w:hAnsi="Garamond"/>
          <w:lang w:val="fr-FR"/>
        </w:rPr>
      </w:pPr>
      <w:r w:rsidRPr="00013200">
        <w:rPr>
          <w:rFonts w:ascii="Garamond" w:hAnsi="Garamond"/>
          <w:lang w:val="fr-FR"/>
        </w:rPr>
        <w:t xml:space="preserve">Vous souhaitez contribuer à </w:t>
      </w:r>
      <w:r w:rsidR="00305206" w:rsidRPr="00013200">
        <w:rPr>
          <w:rFonts w:ascii="Garamond" w:hAnsi="Garamond"/>
          <w:lang w:val="fr-FR"/>
        </w:rPr>
        <w:t>façonner</w:t>
      </w:r>
      <w:r w:rsidRPr="00013200">
        <w:rPr>
          <w:rFonts w:ascii="Garamond" w:hAnsi="Garamond"/>
          <w:lang w:val="fr-FR"/>
        </w:rPr>
        <w:t xml:space="preserve"> l'avenir de l'Union européenne ? Rendre la planète plus verte, promouvoir une société plus juste ou soutenir les entreprises et l'innovation </w:t>
      </w:r>
      <w:r w:rsidR="00305206" w:rsidRPr="00013200">
        <w:rPr>
          <w:rFonts w:ascii="Garamond" w:hAnsi="Garamond"/>
          <w:lang w:val="fr-FR"/>
        </w:rPr>
        <w:t xml:space="preserve">au sein de </w:t>
      </w:r>
      <w:r w:rsidRPr="00013200">
        <w:rPr>
          <w:rFonts w:ascii="Garamond" w:hAnsi="Garamond"/>
          <w:lang w:val="fr-FR"/>
        </w:rPr>
        <w:t>l'UE ? Dans ce cas, venez travailler à la Commission européenne, où vous pourrez vraiment faire la différence !</w:t>
      </w:r>
    </w:p>
    <w:p w14:paraId="6D092696" w14:textId="39979E0A" w:rsidR="00FB0DF1" w:rsidRPr="00013200" w:rsidRDefault="0089329D" w:rsidP="0089329D">
      <w:pPr>
        <w:pStyle w:val="NormalWeb"/>
        <w:rPr>
          <w:rFonts w:ascii="Garamond" w:hAnsi="Garamond"/>
          <w:b/>
          <w:bCs/>
          <w:lang w:val="fr-FR"/>
        </w:rPr>
      </w:pPr>
      <w:r w:rsidRPr="00013200">
        <w:rPr>
          <w:rFonts w:ascii="Garamond" w:hAnsi="Garamond"/>
          <w:lang w:val="fr-FR"/>
        </w:rPr>
        <w:t xml:space="preserve">Le personnel de la Commission est un groupe diversifié de personnes motivées pour contribuer à faire de l'Europe - et du monde - un endroit meilleur. </w:t>
      </w:r>
      <w:r w:rsidR="00305206" w:rsidRPr="00013200">
        <w:rPr>
          <w:rFonts w:ascii="Garamond" w:hAnsi="Garamond"/>
          <w:lang w:val="fr-FR"/>
        </w:rPr>
        <w:t xml:space="preserve">Elles </w:t>
      </w:r>
      <w:r w:rsidRPr="00013200">
        <w:rPr>
          <w:rFonts w:ascii="Garamond" w:hAnsi="Garamond"/>
          <w:lang w:val="fr-FR"/>
        </w:rPr>
        <w:t>viennent des 27 États membres de l'Union européenne. Des nationalités, des langues et des cultures différentes font de la Commission un lieu de travail dynamique et ouvert à tous.</w:t>
      </w:r>
    </w:p>
    <w:p w14:paraId="131A39A3" w14:textId="77777777" w:rsidR="00FB0DF1" w:rsidRPr="00013200" w:rsidRDefault="0089329D" w:rsidP="00A50510">
      <w:pPr>
        <w:pStyle w:val="NormalWeb"/>
        <w:rPr>
          <w:rFonts w:ascii="Garamond" w:hAnsi="Garamond"/>
          <w:b/>
          <w:bCs/>
          <w:lang w:val="fr-FR"/>
        </w:rPr>
      </w:pPr>
      <w:r w:rsidRPr="00013200">
        <w:rPr>
          <w:rFonts w:ascii="Garamond" w:hAnsi="Garamond"/>
          <w:b/>
          <w:bCs/>
          <w:lang w:val="fr-FR"/>
        </w:rPr>
        <w:t xml:space="preserve">NOUS OFFRONS DES CONDITIONS DE TRAVAIL ATTRACTIVES ET BIEN PLUS ENCORE </w:t>
      </w:r>
      <w:r w:rsidR="00FB0DF1" w:rsidRPr="00013200">
        <w:rPr>
          <w:rFonts w:ascii="Garamond" w:hAnsi="Garamond"/>
          <w:b/>
          <w:bCs/>
          <w:lang w:val="fr-FR"/>
        </w:rPr>
        <w:t>:</w:t>
      </w:r>
    </w:p>
    <w:p w14:paraId="7021E07A" w14:textId="511BDD57" w:rsidR="00FB0DF1"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Des positions intéressantes et stimulantes avec de nombreuses possibilités de formation et d'acquisition de nouvelles aptitudes et compétences tout au </w:t>
      </w:r>
      <w:r w:rsidR="00305206" w:rsidRPr="00013200">
        <w:rPr>
          <w:rFonts w:ascii="Garamond" w:hAnsi="Garamond"/>
          <w:lang w:val="fr-FR"/>
        </w:rPr>
        <w:t xml:space="preserve">long </w:t>
      </w:r>
      <w:r w:rsidRPr="00013200">
        <w:rPr>
          <w:rFonts w:ascii="Garamond" w:hAnsi="Garamond"/>
          <w:lang w:val="fr-FR"/>
        </w:rPr>
        <w:t xml:space="preserve">de votre </w:t>
      </w:r>
      <w:r w:rsidR="002C07F8" w:rsidRPr="00013200">
        <w:rPr>
          <w:rFonts w:ascii="Garamond" w:hAnsi="Garamond"/>
          <w:lang w:val="fr-FR"/>
        </w:rPr>
        <w:t>carrière ;</w:t>
      </w:r>
    </w:p>
    <w:p w14:paraId="5EADA659" w14:textId="1CA4A651" w:rsidR="00FB0DF1"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Des </w:t>
      </w:r>
      <w:r w:rsidR="00305206" w:rsidRPr="00013200">
        <w:rPr>
          <w:rFonts w:ascii="Garamond" w:hAnsi="Garamond"/>
          <w:lang w:val="fr-FR"/>
        </w:rPr>
        <w:t xml:space="preserve">opportunités </w:t>
      </w:r>
      <w:r w:rsidRPr="00013200">
        <w:rPr>
          <w:rFonts w:ascii="Garamond" w:hAnsi="Garamond"/>
          <w:lang w:val="fr-FR"/>
        </w:rPr>
        <w:t>d</w:t>
      </w:r>
      <w:r w:rsidR="00305206" w:rsidRPr="00013200">
        <w:rPr>
          <w:rFonts w:ascii="Garamond" w:hAnsi="Garamond"/>
          <w:lang w:val="fr-FR"/>
        </w:rPr>
        <w:t xml:space="preserve">e travailler dans </w:t>
      </w:r>
      <w:r w:rsidRPr="00013200">
        <w:rPr>
          <w:rFonts w:ascii="Garamond" w:hAnsi="Garamond"/>
          <w:lang w:val="fr-FR"/>
        </w:rPr>
        <w:t>plusieurs domaines d</w:t>
      </w:r>
      <w:r w:rsidR="00305206" w:rsidRPr="00013200">
        <w:rPr>
          <w:rFonts w:ascii="Garamond" w:hAnsi="Garamond"/>
          <w:lang w:val="fr-FR"/>
        </w:rPr>
        <w:t>’activités</w:t>
      </w:r>
      <w:r w:rsidRPr="00013200">
        <w:rPr>
          <w:rFonts w:ascii="Garamond" w:hAnsi="Garamond"/>
          <w:lang w:val="fr-FR"/>
        </w:rPr>
        <w:t xml:space="preserve"> </w:t>
      </w:r>
      <w:r w:rsidR="00305206" w:rsidRPr="00013200">
        <w:rPr>
          <w:rFonts w:ascii="Garamond" w:hAnsi="Garamond"/>
          <w:lang w:val="fr-FR"/>
        </w:rPr>
        <w:t xml:space="preserve">durant </w:t>
      </w:r>
      <w:r w:rsidRPr="00013200">
        <w:rPr>
          <w:rFonts w:ascii="Garamond" w:hAnsi="Garamond"/>
          <w:lang w:val="fr-FR"/>
        </w:rPr>
        <w:t xml:space="preserve">votre </w:t>
      </w:r>
      <w:r w:rsidR="002C07F8" w:rsidRPr="00013200">
        <w:rPr>
          <w:rFonts w:ascii="Garamond" w:hAnsi="Garamond"/>
          <w:lang w:val="fr-FR"/>
        </w:rPr>
        <w:t>carrière ;</w:t>
      </w:r>
    </w:p>
    <w:p w14:paraId="46D39240" w14:textId="0BA167E9" w:rsidR="00FB0DF1"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Des conditions de travail flexibles et la possibilité de télétravail - nous tenons à votre équilibre entre vie professionnelle et vie </w:t>
      </w:r>
      <w:r w:rsidR="002C07F8" w:rsidRPr="00013200">
        <w:rPr>
          <w:rFonts w:ascii="Garamond" w:hAnsi="Garamond"/>
          <w:lang w:val="fr-FR"/>
        </w:rPr>
        <w:t>privée ;</w:t>
      </w:r>
    </w:p>
    <w:p w14:paraId="3D9E8CFF" w14:textId="2DE3277C" w:rsidR="00FB0DF1"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Un package financier compétitif, comprenant des régimes </w:t>
      </w:r>
      <w:r w:rsidR="00305206" w:rsidRPr="00013200">
        <w:rPr>
          <w:rFonts w:ascii="Garamond" w:hAnsi="Garamond"/>
          <w:lang w:val="fr-FR"/>
        </w:rPr>
        <w:t xml:space="preserve">attractifs en matière de pension et </w:t>
      </w:r>
      <w:r w:rsidRPr="00013200">
        <w:rPr>
          <w:rFonts w:ascii="Garamond" w:hAnsi="Garamond"/>
          <w:lang w:val="fr-FR"/>
        </w:rPr>
        <w:t xml:space="preserve">de </w:t>
      </w:r>
      <w:r w:rsidR="00305206" w:rsidRPr="00013200">
        <w:rPr>
          <w:rFonts w:ascii="Garamond" w:hAnsi="Garamond"/>
          <w:lang w:val="fr-FR"/>
        </w:rPr>
        <w:t xml:space="preserve">couverture en cas de </w:t>
      </w:r>
      <w:r w:rsidRPr="00013200">
        <w:rPr>
          <w:rFonts w:ascii="Garamond" w:hAnsi="Garamond"/>
          <w:lang w:val="fr-FR"/>
        </w:rPr>
        <w:t>maladie</w:t>
      </w:r>
      <w:r w:rsidR="00305206" w:rsidRPr="00013200">
        <w:rPr>
          <w:rFonts w:ascii="Garamond" w:hAnsi="Garamond"/>
          <w:lang w:val="fr-FR"/>
        </w:rPr>
        <w:t xml:space="preserve"> et</w:t>
      </w:r>
      <w:r w:rsidRPr="00013200">
        <w:rPr>
          <w:rFonts w:ascii="Garamond" w:hAnsi="Garamond"/>
          <w:lang w:val="fr-FR"/>
        </w:rPr>
        <w:t xml:space="preserve"> </w:t>
      </w:r>
      <w:r w:rsidR="002C07F8" w:rsidRPr="00013200">
        <w:rPr>
          <w:rFonts w:ascii="Garamond" w:hAnsi="Garamond"/>
          <w:lang w:val="fr-FR"/>
        </w:rPr>
        <w:t>d’accident ;</w:t>
      </w:r>
    </w:p>
    <w:p w14:paraId="0693F41F" w14:textId="3A6BA170" w:rsidR="00FB0DF1"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Des écoles multilingues pour vos </w:t>
      </w:r>
      <w:r w:rsidR="002C07F8" w:rsidRPr="00013200">
        <w:rPr>
          <w:rFonts w:ascii="Garamond" w:hAnsi="Garamond"/>
          <w:lang w:val="fr-FR"/>
        </w:rPr>
        <w:t>enfants ;</w:t>
      </w:r>
    </w:p>
    <w:p w14:paraId="750908CC" w14:textId="78815768" w:rsidR="00A50510" w:rsidRPr="00013200" w:rsidRDefault="00AB1BFA" w:rsidP="00FB0DF1">
      <w:pPr>
        <w:pStyle w:val="NormalWeb"/>
        <w:numPr>
          <w:ilvl w:val="0"/>
          <w:numId w:val="15"/>
        </w:numPr>
        <w:rPr>
          <w:rFonts w:ascii="Garamond" w:hAnsi="Garamond"/>
          <w:lang w:val="fr-FR"/>
        </w:rPr>
      </w:pPr>
      <w:r w:rsidRPr="00013200">
        <w:rPr>
          <w:rFonts w:ascii="Garamond" w:hAnsi="Garamond"/>
          <w:lang w:val="fr-FR"/>
        </w:rPr>
        <w:t xml:space="preserve">Nous sommes également fiers d'être un employeur respectueux de l'égalité des chances et </w:t>
      </w:r>
      <w:r w:rsidR="002C07F8" w:rsidRPr="00013200">
        <w:rPr>
          <w:rFonts w:ascii="Garamond" w:hAnsi="Garamond"/>
          <w:lang w:val="fr-FR"/>
        </w:rPr>
        <w:t>promouvons</w:t>
      </w:r>
      <w:r w:rsidRPr="00013200">
        <w:rPr>
          <w:rFonts w:ascii="Garamond" w:hAnsi="Garamond"/>
          <w:lang w:val="fr-FR"/>
        </w:rPr>
        <w:t xml:space="preserve"> la diversité et l'inclusion.</w:t>
      </w:r>
    </w:p>
    <w:p w14:paraId="76A37B82" w14:textId="77777777" w:rsidR="00FB0DF1" w:rsidRPr="00013200" w:rsidRDefault="00FB0DF1" w:rsidP="00FB0DF1">
      <w:pPr>
        <w:pStyle w:val="NormalWeb"/>
        <w:rPr>
          <w:rFonts w:ascii="Garamond" w:hAnsi="Garamond"/>
          <w:b/>
          <w:bCs/>
          <w:lang w:val="fr-FR"/>
        </w:rPr>
      </w:pPr>
    </w:p>
    <w:p w14:paraId="78C61EBD" w14:textId="021B5529" w:rsidR="00FB0DF1" w:rsidRPr="00013200" w:rsidRDefault="00AB1BFA" w:rsidP="00FB0DF1">
      <w:pPr>
        <w:pStyle w:val="NormalWeb"/>
        <w:rPr>
          <w:rFonts w:ascii="Garamond" w:hAnsi="Garamond"/>
          <w:b/>
          <w:bCs/>
          <w:lang w:val="fr-FR"/>
        </w:rPr>
      </w:pPr>
      <w:bookmarkStart w:id="1" w:name="_Hlk147420367"/>
      <w:r w:rsidRPr="00013200">
        <w:rPr>
          <w:rFonts w:ascii="Garamond" w:hAnsi="Garamond"/>
          <w:b/>
          <w:bCs/>
          <w:lang w:val="fr-FR"/>
        </w:rPr>
        <w:t xml:space="preserve">Nous recrutons des profils très divers </w:t>
      </w:r>
      <w:r w:rsidR="00E24ECD" w:rsidRPr="00013200">
        <w:rPr>
          <w:rFonts w:ascii="Garamond" w:hAnsi="Garamond"/>
          <w:b/>
          <w:bCs/>
          <w:lang w:val="fr-FR"/>
        </w:rPr>
        <w:t>:</w:t>
      </w:r>
    </w:p>
    <w:p w14:paraId="639623E1" w14:textId="12FF57F6" w:rsidR="00E24ECD" w:rsidRPr="00013200" w:rsidRDefault="00AB1BFA" w:rsidP="00FB0DF1">
      <w:pPr>
        <w:pStyle w:val="NormalWeb"/>
        <w:rPr>
          <w:rFonts w:ascii="Garamond" w:hAnsi="Garamond"/>
          <w:lang w:val="fr-FR"/>
        </w:rPr>
      </w:pPr>
      <w:r w:rsidRPr="00013200">
        <w:rPr>
          <w:rFonts w:ascii="Garamond" w:hAnsi="Garamond"/>
          <w:lang w:val="fr-FR"/>
        </w:rPr>
        <w:t>Nous ne recrutons pas seulement des politologues et des juristes, mais aussi toutes sortes de profils, y inclus des spécialistes d</w:t>
      </w:r>
      <w:r w:rsidR="00305206" w:rsidRPr="00013200">
        <w:rPr>
          <w:rFonts w:ascii="Garamond" w:hAnsi="Garamond"/>
          <w:lang w:val="fr-FR"/>
        </w:rPr>
        <w:t>ans l</w:t>
      </w:r>
      <w:r w:rsidRPr="00013200">
        <w:rPr>
          <w:rFonts w:ascii="Garamond" w:hAnsi="Garamond"/>
          <w:lang w:val="fr-FR"/>
        </w:rPr>
        <w:t>es sciences naturelles, des linguistes</w:t>
      </w:r>
      <w:r w:rsidR="00305206" w:rsidRPr="00013200">
        <w:rPr>
          <w:rFonts w:ascii="Garamond" w:hAnsi="Garamond"/>
          <w:lang w:val="fr-FR"/>
        </w:rPr>
        <w:t>,</w:t>
      </w:r>
      <w:r w:rsidRPr="00013200">
        <w:rPr>
          <w:rFonts w:ascii="Garamond" w:hAnsi="Garamond"/>
          <w:lang w:val="fr-FR"/>
        </w:rPr>
        <w:t xml:space="preserve"> des économistes, ainsi que des chauffeurs et des ingénieurs</w:t>
      </w:r>
      <w:r w:rsidR="00E24ECD" w:rsidRPr="00013200">
        <w:rPr>
          <w:rFonts w:ascii="Garamond" w:hAnsi="Garamond"/>
          <w:lang w:val="fr-FR"/>
        </w:rPr>
        <w:t>.</w:t>
      </w:r>
    </w:p>
    <w:bookmarkEnd w:id="1"/>
    <w:p w14:paraId="0FA469E2" w14:textId="29204E01" w:rsidR="00C24DB1" w:rsidRPr="00013200" w:rsidRDefault="00AB1BFA" w:rsidP="00777340">
      <w:pPr>
        <w:pStyle w:val="NormalWeb"/>
        <w:rPr>
          <w:rFonts w:ascii="Garamond" w:hAnsi="Garamond"/>
          <w:b/>
          <w:bCs/>
          <w:lang w:val="fr-FR"/>
        </w:rPr>
      </w:pPr>
      <w:r w:rsidRPr="00013200">
        <w:rPr>
          <w:rFonts w:ascii="Garamond" w:hAnsi="Garamond"/>
          <w:lang w:val="fr-FR"/>
        </w:rPr>
        <w:t xml:space="preserve">Pour en savoir plus </w:t>
      </w:r>
      <w:hyperlink r:id="rId11" w:history="1">
        <w:r w:rsidR="005748AF" w:rsidRPr="00013200">
          <w:rPr>
            <w:rStyle w:val="Hyperlink"/>
            <w:lang w:val="fr-FR"/>
          </w:rPr>
          <w:t>Priorité aux personnes — Travailler à la Commission européenne - Commission européenne (europa.eu)</w:t>
        </w:r>
      </w:hyperlink>
    </w:p>
    <w:p w14:paraId="317EB109" w14:textId="77777777" w:rsidR="00C24DB1" w:rsidRPr="00013200" w:rsidRDefault="00C24DB1" w:rsidP="00C24DB1">
      <w:pPr>
        <w:pStyle w:val="NormalWeb"/>
        <w:jc w:val="center"/>
        <w:rPr>
          <w:rFonts w:ascii="Garamond" w:hAnsi="Garamond"/>
          <w:b/>
          <w:bCs/>
          <w:lang w:val="fr-FR"/>
        </w:rPr>
      </w:pPr>
    </w:p>
    <w:p w14:paraId="645A6701" w14:textId="77777777" w:rsidR="00C06EAC" w:rsidRPr="00013200" w:rsidRDefault="00D10982" w:rsidP="00C24DB1">
      <w:pPr>
        <w:pStyle w:val="NormalWeb"/>
        <w:jc w:val="center"/>
        <w:rPr>
          <w:rFonts w:ascii="Garamond" w:hAnsi="Garamond"/>
          <w:b/>
          <w:bCs/>
          <w:lang w:val="fr-FR"/>
        </w:rPr>
      </w:pPr>
      <w:r w:rsidRPr="00013200">
        <w:rPr>
          <w:rFonts w:ascii="Garamond" w:hAnsi="Garamond"/>
          <w:b/>
          <w:bCs/>
          <w:lang w:val="fr-FR"/>
        </w:rPr>
        <w:lastRenderedPageBreak/>
        <w:t>PERSONNEL RECRUTÉ SOUS CONTRAT</w:t>
      </w:r>
    </w:p>
    <w:p w14:paraId="7B2E8F2A" w14:textId="77777777" w:rsidR="00C24DB1" w:rsidRPr="00013200" w:rsidRDefault="00C24DB1" w:rsidP="00C24DB1">
      <w:pPr>
        <w:pStyle w:val="NormalWeb"/>
        <w:jc w:val="center"/>
        <w:rPr>
          <w:rFonts w:ascii="Garamond" w:hAnsi="Garamond"/>
          <w:b/>
          <w:bCs/>
          <w:lang w:val="fr-FR"/>
        </w:rPr>
      </w:pPr>
    </w:p>
    <w:p w14:paraId="44373D7C" w14:textId="3CA94DC4" w:rsidR="00C06EAC" w:rsidRPr="00013200" w:rsidRDefault="00336511" w:rsidP="00C06EAC">
      <w:pPr>
        <w:spacing w:before="100" w:beforeAutospacing="1" w:after="100" w:afterAutospacing="1" w:line="240" w:lineRule="auto"/>
        <w:rPr>
          <w:rFonts w:ascii="Garamond" w:eastAsia="Times New Roman" w:hAnsi="Garamond" w:cs="Times New Roman"/>
          <w:color w:val="404040"/>
          <w:sz w:val="24"/>
          <w:szCs w:val="24"/>
          <w:lang w:val="fr-FR" w:eastAsia="en-IE"/>
        </w:rPr>
      </w:pPr>
      <w:r w:rsidRPr="00013200">
        <w:rPr>
          <w:rFonts w:ascii="Garamond" w:eastAsia="Times New Roman" w:hAnsi="Garamond" w:cs="Times New Roman"/>
          <w:color w:val="404040"/>
          <w:sz w:val="24"/>
          <w:szCs w:val="24"/>
          <w:lang w:val="fr-FR" w:eastAsia="en-IE"/>
        </w:rPr>
        <w:t>La Commission européenne recrute souvent, en plus de</w:t>
      </w:r>
      <w:r w:rsidR="005748AF" w:rsidRPr="00013200">
        <w:rPr>
          <w:rFonts w:ascii="Garamond" w:eastAsia="Times New Roman" w:hAnsi="Garamond" w:cs="Times New Roman"/>
          <w:color w:val="404040"/>
          <w:sz w:val="24"/>
          <w:szCs w:val="24"/>
          <w:lang w:val="fr-FR" w:eastAsia="en-IE"/>
        </w:rPr>
        <w:t xml:space="preserve"> se</w:t>
      </w:r>
      <w:r w:rsidRPr="00013200">
        <w:rPr>
          <w:rFonts w:ascii="Garamond" w:eastAsia="Times New Roman" w:hAnsi="Garamond" w:cs="Times New Roman"/>
          <w:color w:val="404040"/>
          <w:sz w:val="24"/>
          <w:szCs w:val="24"/>
          <w:lang w:val="fr-FR" w:eastAsia="en-IE"/>
        </w:rPr>
        <w:t xml:space="preserve">s fonctionnaires permanents, des agents non permanents. Il existe deux catégories d'agents non </w:t>
      </w:r>
      <w:r w:rsidR="002C07F8" w:rsidRPr="00013200">
        <w:rPr>
          <w:rFonts w:ascii="Garamond" w:eastAsia="Times New Roman" w:hAnsi="Garamond" w:cs="Times New Roman"/>
          <w:color w:val="404040"/>
          <w:sz w:val="24"/>
          <w:szCs w:val="24"/>
          <w:lang w:val="fr-FR" w:eastAsia="en-IE"/>
        </w:rPr>
        <w:t>permanents :</w:t>
      </w:r>
    </w:p>
    <w:p w14:paraId="163EA85F" w14:textId="72C1823B" w:rsidR="00C06EAC" w:rsidRPr="00013200" w:rsidRDefault="005748AF" w:rsidP="00133E4D">
      <w:pPr>
        <w:numPr>
          <w:ilvl w:val="0"/>
          <w:numId w:val="12"/>
        </w:numPr>
        <w:tabs>
          <w:tab w:val="clear" w:pos="720"/>
          <w:tab w:val="num" w:pos="0"/>
        </w:tabs>
        <w:spacing w:after="100" w:afterAutospacing="1" w:line="240" w:lineRule="auto"/>
        <w:rPr>
          <w:rFonts w:ascii="Garamond" w:eastAsia="Times New Roman" w:hAnsi="Garamond" w:cs="Times New Roman"/>
          <w:color w:val="404040"/>
          <w:sz w:val="24"/>
          <w:szCs w:val="24"/>
          <w:lang w:val="fr-FR" w:eastAsia="en-IE"/>
        </w:rPr>
      </w:pPr>
      <w:r w:rsidRPr="00013200">
        <w:rPr>
          <w:rFonts w:ascii="Garamond" w:eastAsia="Times New Roman" w:hAnsi="Garamond" w:cs="Times New Roman"/>
          <w:color w:val="404040"/>
          <w:sz w:val="24"/>
          <w:szCs w:val="24"/>
          <w:lang w:val="fr-FR" w:eastAsia="en-IE"/>
        </w:rPr>
        <w:t xml:space="preserve">Des </w:t>
      </w:r>
      <w:hyperlink r:id="rId12" w:history="1">
        <w:r w:rsidR="00336511" w:rsidRPr="00013200">
          <w:rPr>
            <w:rStyle w:val="Hyperlink"/>
            <w:rFonts w:ascii="Garamond" w:eastAsia="Times New Roman" w:hAnsi="Garamond" w:cs="Times New Roman"/>
            <w:sz w:val="24"/>
            <w:szCs w:val="24"/>
            <w:lang w:val="fr-FR" w:eastAsia="en-IE"/>
          </w:rPr>
          <w:t>agents temporaires</w:t>
        </w:r>
      </w:hyperlink>
      <w:r w:rsidR="00336511" w:rsidRPr="00013200">
        <w:rPr>
          <w:rFonts w:ascii="Garamond" w:eastAsia="Times New Roman" w:hAnsi="Garamond" w:cs="Times New Roman"/>
          <w:color w:val="404040"/>
          <w:sz w:val="24"/>
          <w:szCs w:val="24"/>
          <w:lang w:val="fr-FR" w:eastAsia="en-IE"/>
        </w:rPr>
        <w:t xml:space="preserve"> sont recrutés pour occuper des postes vacants pendant une période déterminée ou pour effectuer des tâches spécialisées.</w:t>
      </w:r>
    </w:p>
    <w:p w14:paraId="7CCE14AE" w14:textId="1488C330" w:rsidR="00C06EAC" w:rsidRPr="00013200" w:rsidRDefault="005748AF" w:rsidP="00133E4D">
      <w:pPr>
        <w:numPr>
          <w:ilvl w:val="0"/>
          <w:numId w:val="12"/>
        </w:numPr>
        <w:tabs>
          <w:tab w:val="clear" w:pos="720"/>
          <w:tab w:val="num" w:pos="360"/>
        </w:tabs>
        <w:spacing w:before="100" w:beforeAutospacing="1" w:after="100" w:afterAutospacing="1" w:line="240" w:lineRule="auto"/>
        <w:rPr>
          <w:rFonts w:ascii="Garamond" w:eastAsia="Times New Roman" w:hAnsi="Garamond" w:cs="Times New Roman"/>
          <w:color w:val="404040"/>
          <w:sz w:val="24"/>
          <w:szCs w:val="24"/>
          <w:lang w:val="fr-FR" w:eastAsia="en-IE"/>
        </w:rPr>
      </w:pPr>
      <w:r w:rsidRPr="00013200">
        <w:rPr>
          <w:rFonts w:ascii="Garamond" w:eastAsia="Times New Roman" w:hAnsi="Garamond" w:cs="Times New Roman"/>
          <w:color w:val="404040"/>
          <w:sz w:val="24"/>
          <w:szCs w:val="24"/>
          <w:lang w:val="fr-FR" w:eastAsia="en-IE"/>
        </w:rPr>
        <w:t>D</w:t>
      </w:r>
      <w:r w:rsidR="00336511" w:rsidRPr="00013200">
        <w:rPr>
          <w:rFonts w:ascii="Garamond" w:eastAsia="Times New Roman" w:hAnsi="Garamond" w:cs="Times New Roman"/>
          <w:color w:val="404040"/>
          <w:sz w:val="24"/>
          <w:szCs w:val="24"/>
          <w:lang w:val="fr-FR" w:eastAsia="en-IE"/>
        </w:rPr>
        <w:t xml:space="preserve">es </w:t>
      </w:r>
      <w:hyperlink r:id="rId13" w:history="1">
        <w:r w:rsidR="00336511" w:rsidRPr="00013200">
          <w:rPr>
            <w:rStyle w:val="Hyperlink"/>
            <w:rFonts w:ascii="Garamond" w:eastAsia="Times New Roman" w:hAnsi="Garamond" w:cs="Times New Roman"/>
            <w:sz w:val="24"/>
            <w:szCs w:val="24"/>
            <w:lang w:val="fr-FR" w:eastAsia="en-IE"/>
          </w:rPr>
          <w:t>agents contractuels</w:t>
        </w:r>
      </w:hyperlink>
      <w:r w:rsidR="00336511" w:rsidRPr="00013200">
        <w:rPr>
          <w:rFonts w:ascii="Garamond" w:eastAsia="Times New Roman" w:hAnsi="Garamond" w:cs="Times New Roman"/>
          <w:color w:val="404040"/>
          <w:sz w:val="24"/>
          <w:szCs w:val="24"/>
          <w:lang w:val="fr-FR" w:eastAsia="en-IE"/>
        </w:rPr>
        <w:t xml:space="preserve"> peuvent fournir une capacité supplémentaire dans des domaines spécialisés où le nombre de fonctionnaires disponibles est insuffisant ou effectuer un certain nombre de tâches administratives ou manuelles. Ils sont généralement recrutés </w:t>
      </w:r>
      <w:r w:rsidRPr="00013200">
        <w:rPr>
          <w:rFonts w:ascii="Garamond" w:eastAsia="Times New Roman" w:hAnsi="Garamond" w:cs="Times New Roman"/>
          <w:color w:val="404040"/>
          <w:sz w:val="24"/>
          <w:szCs w:val="24"/>
          <w:lang w:val="fr-FR" w:eastAsia="en-IE"/>
        </w:rPr>
        <w:t>sous</w:t>
      </w:r>
      <w:r w:rsidR="00336511" w:rsidRPr="00013200">
        <w:rPr>
          <w:rFonts w:ascii="Garamond" w:eastAsia="Times New Roman" w:hAnsi="Garamond" w:cs="Times New Roman"/>
          <w:color w:val="404040"/>
          <w:sz w:val="24"/>
          <w:szCs w:val="24"/>
          <w:lang w:val="fr-FR" w:eastAsia="en-IE"/>
        </w:rPr>
        <w:t xml:space="preserve"> contrat à durée déterminée (maximum 6 ans dans une institution de l'UE), mais dans certains cas, ils peuvent se voir proposer des contrats à durée indéterminée (dans les offices, les agences, les délégations ou les représentations).</w:t>
      </w:r>
    </w:p>
    <w:p w14:paraId="08FC650E" w14:textId="77777777" w:rsidR="00B40D12" w:rsidRPr="00013200" w:rsidRDefault="00336511" w:rsidP="00C24DB1">
      <w:pPr>
        <w:spacing w:before="100" w:beforeAutospacing="1" w:after="100" w:afterAutospacing="1" w:line="240" w:lineRule="auto"/>
        <w:rPr>
          <w:rFonts w:ascii="Garamond" w:eastAsia="Times New Roman" w:hAnsi="Garamond" w:cs="Times New Roman"/>
          <w:color w:val="404040"/>
          <w:sz w:val="24"/>
          <w:szCs w:val="24"/>
          <w:lang w:val="fr-FR" w:eastAsia="en-IE"/>
        </w:rPr>
      </w:pPr>
      <w:r w:rsidRPr="00013200">
        <w:rPr>
          <w:rFonts w:ascii="Garamond" w:eastAsia="Times New Roman" w:hAnsi="Garamond" w:cs="Times New Roman"/>
          <w:color w:val="404040"/>
          <w:sz w:val="24"/>
          <w:szCs w:val="24"/>
          <w:lang w:val="fr-FR" w:eastAsia="en-IE"/>
        </w:rPr>
        <w:t xml:space="preserve">Pour plus d'informations sur les différentes </w:t>
      </w:r>
      <w:hyperlink r:id="rId14" w:anchor="tab-0" w:history="1">
        <w:r w:rsidRPr="00013200">
          <w:rPr>
            <w:rStyle w:val="Hyperlink"/>
            <w:rFonts w:ascii="Garamond" w:eastAsia="Times New Roman" w:hAnsi="Garamond" w:cs="Times New Roman"/>
            <w:sz w:val="24"/>
            <w:szCs w:val="24"/>
            <w:lang w:val="fr-FR" w:eastAsia="en-IE"/>
          </w:rPr>
          <w:t>catégories de personnel</w:t>
        </w:r>
      </w:hyperlink>
    </w:p>
    <w:p w14:paraId="55BD77B7" w14:textId="77777777" w:rsidR="00A50510" w:rsidRPr="00013200" w:rsidRDefault="00A50510">
      <w:pPr>
        <w:spacing w:after="160" w:line="259" w:lineRule="auto"/>
        <w:rPr>
          <w:rFonts w:ascii="Garamond" w:eastAsia="Times New Roman" w:hAnsi="Garamond" w:cs="Times New Roman"/>
          <w:color w:val="404040"/>
          <w:sz w:val="24"/>
          <w:szCs w:val="24"/>
          <w:lang w:val="fr-FR" w:eastAsia="en-IE"/>
        </w:rPr>
      </w:pPr>
      <w:r w:rsidRPr="00013200">
        <w:rPr>
          <w:rFonts w:cstheme="minorHAnsi"/>
          <w:lang w:val="fr-FR"/>
        </w:rPr>
        <w:br w:type="page"/>
      </w:r>
    </w:p>
    <w:p w14:paraId="60A69912" w14:textId="77777777" w:rsidR="001759D5" w:rsidRPr="00013200" w:rsidRDefault="001759D5" w:rsidP="009C3025">
      <w:pPr>
        <w:spacing w:after="0"/>
        <w:jc w:val="both"/>
        <w:rPr>
          <w:rFonts w:cstheme="minorHAnsi"/>
          <w:b/>
          <w:lang w:val="fr-FR"/>
        </w:rPr>
      </w:pPr>
    </w:p>
    <w:p w14:paraId="38FE2C33" w14:textId="6A772B1C" w:rsidR="00013200" w:rsidRPr="00EE4B43" w:rsidRDefault="00E31049" w:rsidP="00013200">
      <w:pPr>
        <w:jc w:val="center"/>
        <w:rPr>
          <w:rFonts w:ascii="EC Square Sans Pro" w:hAnsi="EC Square Sans Pro"/>
          <w:b/>
          <w:bCs/>
          <w:sz w:val="48"/>
          <w:szCs w:val="48"/>
          <w:highlight w:val="darkBlue"/>
          <w:lang w:val="fr-FR"/>
        </w:rPr>
      </w:pPr>
      <w:bookmarkStart w:id="2" w:name="_Hlk166248722"/>
      <w:r>
        <w:rPr>
          <w:rFonts w:ascii="EC Square Sans Pro" w:hAnsi="EC Square Sans Pro"/>
          <w:b/>
          <w:bCs/>
          <w:sz w:val="48"/>
          <w:szCs w:val="48"/>
          <w:lang w:val="fr-FR"/>
        </w:rPr>
        <w:t>Archiviste</w:t>
      </w:r>
    </w:p>
    <w:p w14:paraId="09F2702E" w14:textId="24B18613" w:rsidR="00013200" w:rsidRPr="00013200" w:rsidRDefault="00013200" w:rsidP="00013200">
      <w:pPr>
        <w:spacing w:after="0"/>
        <w:jc w:val="center"/>
        <w:rPr>
          <w:rFonts w:ascii="EC Square Sans Pro" w:hAnsi="EC Square Sans Pro" w:cstheme="minorHAnsi"/>
          <w:b/>
          <w:sz w:val="20"/>
          <w:szCs w:val="20"/>
          <w:lang w:val="fr-FR"/>
        </w:rPr>
      </w:pPr>
      <w:r w:rsidRPr="00013200">
        <w:rPr>
          <w:rFonts w:ascii="EC Square Sans Pro" w:hAnsi="EC Square Sans Pro"/>
          <w:b/>
          <w:bCs/>
          <w:color w:val="FFFFFF" w:themeColor="background1"/>
          <w:sz w:val="32"/>
          <w:szCs w:val="32"/>
          <w:highlight w:val="darkBlue"/>
          <w:lang w:val="fr-FR"/>
        </w:rPr>
        <w:t xml:space="preserve">À l’office pour les infrastructures et la logistique à Bruxelles </w:t>
      </w:r>
      <w:r w:rsidR="002E0862">
        <w:rPr>
          <w:rFonts w:ascii="EC Square Sans Pro" w:hAnsi="EC Square Sans Pro"/>
          <w:b/>
          <w:bCs/>
          <w:color w:val="FFFFFF" w:themeColor="background1"/>
          <w:sz w:val="32"/>
          <w:szCs w:val="32"/>
          <w:highlight w:val="darkBlue"/>
          <w:lang w:val="fr-FR"/>
        </w:rPr>
        <w:t>C</w:t>
      </w:r>
      <w:r w:rsidRPr="00013200">
        <w:rPr>
          <w:rFonts w:ascii="EC Square Sans Pro" w:hAnsi="EC Square Sans Pro"/>
          <w:b/>
          <w:bCs/>
          <w:color w:val="FFFFFF" w:themeColor="background1"/>
          <w:sz w:val="32"/>
          <w:szCs w:val="32"/>
          <w:highlight w:val="darkBlue"/>
          <w:lang w:val="fr-FR"/>
        </w:rPr>
        <w:t>ommission européenne</w:t>
      </w:r>
    </w:p>
    <w:p w14:paraId="3EBC505B" w14:textId="49715726" w:rsidR="00186CED" w:rsidRPr="00013200" w:rsidRDefault="00186CED" w:rsidP="00B814D9">
      <w:pPr>
        <w:spacing w:after="0"/>
        <w:rPr>
          <w:rFonts w:ascii="EC Square Sans Pro" w:hAnsi="EC Square Sans Pro"/>
          <w:sz w:val="18"/>
          <w:szCs w:val="18"/>
          <w:lang w:val="fr-FR"/>
        </w:rPr>
      </w:pPr>
      <w:r w:rsidRPr="00013200">
        <w:rPr>
          <w:rFonts w:ascii="EC Square Sans Pro" w:hAnsi="EC Square Sans Pro" w:cstheme="minorHAnsi"/>
          <w:b/>
          <w:sz w:val="20"/>
          <w:szCs w:val="20"/>
          <w:lang w:val="fr-FR"/>
        </w:rPr>
        <w:t>Titre du poste</w:t>
      </w:r>
      <w:r w:rsidR="00EE4B43">
        <w:rPr>
          <w:rFonts w:ascii="EC Square Sans Pro" w:hAnsi="EC Square Sans Pro" w:cstheme="minorHAnsi"/>
          <w:b/>
          <w:sz w:val="20"/>
          <w:szCs w:val="20"/>
          <w:lang w:val="fr-FR"/>
        </w:rPr>
        <w:t xml:space="preserve"> </w:t>
      </w:r>
      <w:r w:rsidRPr="00013200">
        <w:rPr>
          <w:rFonts w:ascii="EC Square Sans Pro" w:hAnsi="EC Square Sans Pro" w:cstheme="minorHAnsi"/>
          <w:b/>
          <w:sz w:val="20"/>
          <w:szCs w:val="20"/>
          <w:lang w:val="fr-FR"/>
        </w:rPr>
        <w:t xml:space="preserve">: </w:t>
      </w:r>
      <w:r w:rsidR="00EE4B43" w:rsidRPr="00EE4B43">
        <w:rPr>
          <w:rFonts w:ascii="EC Square Sans Pro" w:hAnsi="EC Square Sans Pro" w:cstheme="minorHAnsi"/>
          <w:bCs/>
          <w:sz w:val="20"/>
          <w:szCs w:val="20"/>
          <w:lang w:val="fr-FR"/>
        </w:rPr>
        <w:t>Assistant de gestion de documents</w:t>
      </w:r>
    </w:p>
    <w:p w14:paraId="5963930A" w14:textId="1C293B40" w:rsidR="00186CED" w:rsidRPr="00013200" w:rsidRDefault="00186CED" w:rsidP="00B814D9">
      <w:pPr>
        <w:tabs>
          <w:tab w:val="left" w:pos="2580"/>
        </w:tabs>
        <w:spacing w:after="0"/>
        <w:jc w:val="both"/>
        <w:rPr>
          <w:rFonts w:ascii="EC Square Sans Pro" w:hAnsi="EC Square Sans Pro" w:cstheme="minorHAnsi"/>
          <w:b/>
          <w:sz w:val="20"/>
          <w:szCs w:val="20"/>
          <w:lang w:val="fr-FR"/>
        </w:rPr>
      </w:pPr>
      <w:r w:rsidRPr="00013200">
        <w:rPr>
          <w:rFonts w:ascii="EC Square Sans Pro" w:hAnsi="EC Square Sans Pro" w:cstheme="minorHAnsi"/>
          <w:b/>
          <w:sz w:val="20"/>
          <w:szCs w:val="20"/>
          <w:lang w:val="fr-FR"/>
        </w:rPr>
        <w:t>Domaine</w:t>
      </w:r>
      <w:r w:rsidRPr="00013200">
        <w:rPr>
          <w:rFonts w:ascii="Calibri" w:hAnsi="Calibri" w:cs="Calibri"/>
          <w:b/>
          <w:sz w:val="20"/>
          <w:szCs w:val="20"/>
          <w:lang w:val="fr-FR"/>
        </w:rPr>
        <w:t> </w:t>
      </w:r>
      <w:r w:rsidRPr="00013200">
        <w:rPr>
          <w:rFonts w:ascii="EC Square Sans Pro" w:hAnsi="EC Square Sans Pro" w:cstheme="minorHAnsi"/>
          <w:b/>
          <w:sz w:val="20"/>
          <w:szCs w:val="20"/>
          <w:lang w:val="fr-FR"/>
        </w:rPr>
        <w:t xml:space="preserve">: </w:t>
      </w:r>
      <w:r w:rsidR="002E0862">
        <w:rPr>
          <w:rFonts w:ascii="EC Square Sans Pro" w:hAnsi="EC Square Sans Pro" w:cstheme="minorHAnsi"/>
          <w:bCs/>
          <w:sz w:val="20"/>
          <w:szCs w:val="20"/>
          <w:lang w:val="fr-FR"/>
        </w:rPr>
        <w:t>Archives</w:t>
      </w:r>
    </w:p>
    <w:p w14:paraId="5C0CDA9F" w14:textId="72B0DD32" w:rsidR="00186CED" w:rsidRPr="00013200" w:rsidRDefault="00186CED" w:rsidP="00B814D9">
      <w:pPr>
        <w:tabs>
          <w:tab w:val="left" w:pos="2580"/>
        </w:tabs>
        <w:spacing w:after="0"/>
        <w:jc w:val="both"/>
        <w:rPr>
          <w:rFonts w:ascii="EC Square Sans Pro" w:hAnsi="EC Square Sans Pro" w:cstheme="minorHAnsi"/>
          <w:sz w:val="20"/>
          <w:szCs w:val="20"/>
          <w:lang w:val="fr-FR"/>
        </w:rPr>
      </w:pPr>
      <w:r w:rsidRPr="00013200">
        <w:rPr>
          <w:rFonts w:ascii="EC Square Sans Pro" w:hAnsi="EC Square Sans Pro" w:cstheme="minorHAnsi"/>
          <w:b/>
          <w:sz w:val="20"/>
          <w:szCs w:val="20"/>
          <w:lang w:val="fr-FR"/>
        </w:rPr>
        <w:t>Où</w:t>
      </w:r>
      <w:r w:rsidRPr="00013200">
        <w:rPr>
          <w:rFonts w:ascii="Calibri" w:hAnsi="Calibri" w:cs="Calibri"/>
          <w:sz w:val="20"/>
          <w:szCs w:val="20"/>
          <w:lang w:val="fr-FR"/>
        </w:rPr>
        <w:t> </w:t>
      </w:r>
      <w:r w:rsidRPr="00013200">
        <w:rPr>
          <w:rFonts w:ascii="EC Square Sans Pro" w:hAnsi="EC Square Sans Pro" w:cstheme="minorHAnsi"/>
          <w:sz w:val="20"/>
          <w:szCs w:val="20"/>
          <w:lang w:val="fr-FR"/>
        </w:rPr>
        <w:t xml:space="preserve">: </w:t>
      </w:r>
      <w:r w:rsidR="00EE4B43">
        <w:rPr>
          <w:rFonts w:ascii="EC Square Sans Pro" w:hAnsi="EC Square Sans Pro" w:cstheme="minorHAnsi"/>
          <w:sz w:val="20"/>
          <w:szCs w:val="20"/>
          <w:lang w:val="fr-FR"/>
        </w:rPr>
        <w:t>Secteur RE.001</w:t>
      </w:r>
      <w:r w:rsidRPr="00013200">
        <w:rPr>
          <w:rFonts w:ascii="EC Square Sans Pro" w:hAnsi="EC Square Sans Pro" w:cstheme="minorHAnsi"/>
          <w:sz w:val="20"/>
          <w:szCs w:val="20"/>
          <w:lang w:val="fr-FR"/>
        </w:rPr>
        <w:t xml:space="preserve"> - «</w:t>
      </w:r>
      <w:r w:rsidRPr="00013200">
        <w:rPr>
          <w:rFonts w:ascii="Calibri" w:hAnsi="Calibri" w:cs="Calibri"/>
          <w:sz w:val="20"/>
          <w:szCs w:val="20"/>
          <w:lang w:val="fr-FR"/>
        </w:rPr>
        <w:t> </w:t>
      </w:r>
      <w:r w:rsidR="00EE4B43">
        <w:rPr>
          <w:rFonts w:ascii="Calibri" w:hAnsi="Calibri" w:cs="Calibri"/>
          <w:sz w:val="20"/>
          <w:szCs w:val="20"/>
          <w:lang w:val="fr-FR"/>
        </w:rPr>
        <w:t>Gestion financière et contractuelle</w:t>
      </w:r>
      <w:r w:rsidRPr="00013200">
        <w:rPr>
          <w:rFonts w:ascii="Calibri" w:hAnsi="Calibri" w:cs="Calibri"/>
          <w:sz w:val="20"/>
          <w:szCs w:val="20"/>
          <w:lang w:val="fr-FR"/>
        </w:rPr>
        <w:t> </w:t>
      </w:r>
      <w:r w:rsidRPr="00013200">
        <w:rPr>
          <w:rFonts w:ascii="EC Square Sans Pro" w:hAnsi="EC Square Sans Pro" w:cs="EC Square Sans Pro"/>
          <w:sz w:val="20"/>
          <w:szCs w:val="20"/>
          <w:lang w:val="fr-FR"/>
        </w:rPr>
        <w:t>»</w:t>
      </w:r>
      <w:r w:rsidRPr="00013200">
        <w:rPr>
          <w:rFonts w:ascii="EC Square Sans Pro" w:hAnsi="EC Square Sans Pro" w:cstheme="minorHAnsi"/>
          <w:sz w:val="20"/>
          <w:szCs w:val="20"/>
          <w:lang w:val="fr-FR"/>
        </w:rPr>
        <w:t xml:space="preserve">, </w:t>
      </w:r>
      <w:r w:rsidR="00EE4B43">
        <w:rPr>
          <w:rFonts w:ascii="EC Square Sans Pro" w:hAnsi="EC Square Sans Pro" w:cstheme="minorHAnsi"/>
          <w:sz w:val="20"/>
          <w:szCs w:val="20"/>
          <w:lang w:val="fr-FR"/>
        </w:rPr>
        <w:t>Bruxelles</w:t>
      </w:r>
    </w:p>
    <w:p w14:paraId="742BE67E" w14:textId="0606592D" w:rsidR="00186CED" w:rsidRPr="003E70A4" w:rsidRDefault="00186CED" w:rsidP="00B814D9">
      <w:pPr>
        <w:tabs>
          <w:tab w:val="left" w:pos="2580"/>
        </w:tabs>
        <w:spacing w:after="0"/>
        <w:jc w:val="both"/>
        <w:rPr>
          <w:rFonts w:ascii="EC Square Sans Pro" w:hAnsi="EC Square Sans Pro" w:cstheme="minorHAnsi"/>
          <w:sz w:val="20"/>
          <w:szCs w:val="20"/>
          <w:lang w:val="fr-FR"/>
        </w:rPr>
      </w:pPr>
      <w:r w:rsidRPr="00013200">
        <w:rPr>
          <w:rFonts w:ascii="EC Square Sans Pro" w:hAnsi="EC Square Sans Pro" w:cstheme="minorHAnsi"/>
          <w:b/>
          <w:bCs/>
          <w:sz w:val="20"/>
          <w:szCs w:val="20"/>
          <w:lang w:val="fr-FR"/>
        </w:rPr>
        <w:t xml:space="preserve">Groupe de </w:t>
      </w:r>
      <w:r w:rsidRPr="003E70A4">
        <w:rPr>
          <w:rFonts w:ascii="EC Square Sans Pro" w:hAnsi="EC Square Sans Pro" w:cstheme="minorHAnsi"/>
          <w:b/>
          <w:bCs/>
          <w:sz w:val="20"/>
          <w:szCs w:val="20"/>
          <w:lang w:val="fr-FR"/>
        </w:rPr>
        <w:t>fonctions</w:t>
      </w:r>
      <w:r w:rsidRPr="003E70A4">
        <w:rPr>
          <w:rFonts w:ascii="Calibri" w:hAnsi="Calibri" w:cs="Calibri"/>
          <w:sz w:val="20"/>
          <w:szCs w:val="20"/>
          <w:lang w:val="fr-FR"/>
        </w:rPr>
        <w:t> </w:t>
      </w:r>
      <w:r w:rsidRPr="003E70A4">
        <w:rPr>
          <w:rFonts w:ascii="EC Square Sans Pro" w:hAnsi="EC Square Sans Pro" w:cstheme="minorHAnsi"/>
          <w:sz w:val="20"/>
          <w:szCs w:val="20"/>
          <w:lang w:val="fr-FR"/>
        </w:rPr>
        <w:t>: GF I</w:t>
      </w:r>
      <w:r w:rsidR="00AA73BE" w:rsidRPr="003E70A4">
        <w:rPr>
          <w:rFonts w:ascii="EC Square Sans Pro" w:hAnsi="EC Square Sans Pro" w:cstheme="minorHAnsi"/>
          <w:sz w:val="20"/>
          <w:szCs w:val="20"/>
          <w:lang w:val="fr-FR"/>
        </w:rPr>
        <w:t>II</w:t>
      </w:r>
    </w:p>
    <w:p w14:paraId="53365CB8" w14:textId="51043917" w:rsidR="00186CED" w:rsidRPr="003E70A4" w:rsidRDefault="00186CED" w:rsidP="00B814D9">
      <w:pPr>
        <w:tabs>
          <w:tab w:val="left" w:pos="2580"/>
        </w:tabs>
        <w:spacing w:after="0"/>
        <w:jc w:val="both"/>
        <w:rPr>
          <w:rFonts w:ascii="EC Square Sans Pro" w:hAnsi="EC Square Sans Pro" w:cstheme="minorHAnsi"/>
          <w:sz w:val="20"/>
          <w:szCs w:val="20"/>
          <w:lang w:val="fr-FR"/>
        </w:rPr>
      </w:pPr>
      <w:r w:rsidRPr="003E70A4">
        <w:rPr>
          <w:rFonts w:ascii="EC Square Sans Pro" w:hAnsi="EC Square Sans Pro" w:cstheme="minorHAnsi"/>
          <w:b/>
          <w:bCs/>
          <w:sz w:val="20"/>
          <w:szCs w:val="20"/>
          <w:lang w:val="fr-FR"/>
        </w:rPr>
        <w:t>Type de contrat</w:t>
      </w:r>
      <w:r w:rsidRPr="003E70A4">
        <w:rPr>
          <w:rFonts w:ascii="EC Square Sans Pro" w:hAnsi="EC Square Sans Pro" w:cstheme="minorHAnsi"/>
          <w:sz w:val="20"/>
          <w:szCs w:val="20"/>
          <w:lang w:val="fr-FR"/>
        </w:rPr>
        <w:t xml:space="preserve"> : 3</w:t>
      </w:r>
      <w:r w:rsidR="00AA73BE" w:rsidRPr="003E70A4">
        <w:rPr>
          <w:rFonts w:ascii="EC Square Sans Pro" w:hAnsi="EC Square Sans Pro" w:cstheme="minorHAnsi"/>
          <w:sz w:val="20"/>
          <w:szCs w:val="20"/>
          <w:lang w:val="fr-FR"/>
        </w:rPr>
        <w:t>bis</w:t>
      </w:r>
    </w:p>
    <w:p w14:paraId="678FDCE0" w14:textId="443A67DB" w:rsidR="00186CED" w:rsidRPr="00013200" w:rsidRDefault="00186CED" w:rsidP="00B814D9">
      <w:pPr>
        <w:spacing w:after="0"/>
        <w:rPr>
          <w:rFonts w:ascii="EC Square Sans Pro" w:hAnsi="EC Square Sans Pro" w:cstheme="minorHAnsi"/>
          <w:sz w:val="20"/>
          <w:szCs w:val="20"/>
          <w:lang w:val="fr-FR"/>
        </w:rPr>
      </w:pPr>
      <w:r w:rsidRPr="00013200">
        <w:rPr>
          <w:rFonts w:ascii="EC Square Sans Pro" w:hAnsi="EC Square Sans Pro" w:cstheme="minorHAnsi"/>
          <w:b/>
          <w:sz w:val="20"/>
          <w:szCs w:val="20"/>
          <w:lang w:val="fr-FR"/>
        </w:rPr>
        <w:t xml:space="preserve">Manifestez votre intérêt </w:t>
      </w:r>
      <w:r w:rsidRPr="000C2F07">
        <w:rPr>
          <w:rFonts w:ascii="EC Square Sans Pro" w:hAnsi="EC Square Sans Pro" w:cstheme="minorHAnsi"/>
          <w:b/>
          <w:sz w:val="20"/>
          <w:szCs w:val="20"/>
          <w:lang w:val="fr-FR"/>
        </w:rPr>
        <w:t>jusqu'au</w:t>
      </w:r>
      <w:r w:rsidRPr="000C2F07">
        <w:rPr>
          <w:rFonts w:ascii="Calibri" w:hAnsi="Calibri" w:cs="Calibri"/>
          <w:sz w:val="20"/>
          <w:szCs w:val="20"/>
          <w:lang w:val="fr-FR"/>
        </w:rPr>
        <w:t> </w:t>
      </w:r>
      <w:bookmarkStart w:id="3" w:name="_Hlk93054270"/>
      <w:r w:rsidR="00C14AF9" w:rsidRPr="000C2F07">
        <w:rPr>
          <w:rFonts w:ascii="EC Square Sans Pro" w:hAnsi="EC Square Sans Pro" w:cstheme="minorHAnsi"/>
          <w:sz w:val="20"/>
          <w:szCs w:val="20"/>
          <w:lang w:val="fr-FR"/>
        </w:rPr>
        <w:t>:</w:t>
      </w:r>
      <w:r w:rsidR="000C2F07">
        <w:rPr>
          <w:rFonts w:ascii="EC Square Sans Pro" w:hAnsi="EC Square Sans Pro" w:cstheme="minorHAnsi"/>
          <w:sz w:val="20"/>
          <w:szCs w:val="20"/>
          <w:lang w:val="fr-FR"/>
        </w:rPr>
        <w:t xml:space="preserve"> </w:t>
      </w:r>
      <w:r w:rsidR="00C14AF9" w:rsidRPr="000C2F07">
        <w:rPr>
          <w:rFonts w:ascii="EC Square Sans Pro" w:hAnsi="EC Square Sans Pro" w:cstheme="minorHAnsi"/>
          <w:sz w:val="20"/>
          <w:szCs w:val="20"/>
          <w:lang w:val="fr-FR"/>
        </w:rPr>
        <w:t>02</w:t>
      </w:r>
      <w:r w:rsidR="00C14AF9">
        <w:rPr>
          <w:rFonts w:ascii="EC Square Sans Pro" w:hAnsi="EC Square Sans Pro" w:cstheme="minorHAnsi"/>
          <w:sz w:val="20"/>
          <w:szCs w:val="20"/>
          <w:lang w:val="fr-FR"/>
        </w:rPr>
        <w:t>.08.2024</w:t>
      </w:r>
      <w:r w:rsidRPr="00013200">
        <w:rPr>
          <w:rFonts w:ascii="EC Square Sans Pro" w:hAnsi="EC Square Sans Pro" w:cstheme="minorHAnsi"/>
          <w:sz w:val="20"/>
          <w:szCs w:val="20"/>
          <w:lang w:val="fr-FR"/>
        </w:rPr>
        <w:t xml:space="preserve"> - 12h00 (heure de Bruxelles)</w:t>
      </w:r>
    </w:p>
    <w:p w14:paraId="1C6269FD" w14:textId="77777777" w:rsidR="003743F2" w:rsidRPr="00013200" w:rsidRDefault="003743F2" w:rsidP="00013200">
      <w:pPr>
        <w:pBdr>
          <w:bottom w:val="single" w:sz="18" w:space="1" w:color="2E74B5" w:themeColor="accent1" w:themeShade="BF"/>
        </w:pBdr>
        <w:spacing w:before="120" w:after="120" w:line="240" w:lineRule="auto"/>
        <w:jc w:val="both"/>
        <w:rPr>
          <w:rFonts w:ascii="EC Square Sans Pro" w:hAnsi="EC Square Sans Pro" w:cs="Arial"/>
          <w:b/>
          <w:lang w:val="fr-FR"/>
        </w:rPr>
      </w:pPr>
      <w:bookmarkStart w:id="4" w:name="_Hlk144109597"/>
      <w:bookmarkEnd w:id="3"/>
      <w:r w:rsidRPr="00013200">
        <w:rPr>
          <w:rFonts w:ascii="EC Square Sans Pro" w:hAnsi="EC Square Sans Pro" w:cs="Arial"/>
          <w:b/>
          <w:lang w:val="fr-FR"/>
        </w:rPr>
        <w:t>NOUS SOMMES</w:t>
      </w:r>
    </w:p>
    <w:bookmarkEnd w:id="4"/>
    <w:p w14:paraId="7B4268BE" w14:textId="77777777" w:rsidR="00EE4B43" w:rsidRPr="00094825" w:rsidRDefault="00EE4B43" w:rsidP="00EE4B43">
      <w:pPr>
        <w:autoSpaceDE w:val="0"/>
        <w:autoSpaceDN w:val="0"/>
        <w:adjustRightInd w:val="0"/>
        <w:spacing w:after="0" w:line="257" w:lineRule="auto"/>
        <w:jc w:val="both"/>
        <w:rPr>
          <w:rFonts w:ascii="EC Square Sans Pro" w:hAnsi="EC Square Sans Pro" w:cstheme="minorHAnsi"/>
          <w:bCs/>
          <w:sz w:val="20"/>
          <w:szCs w:val="20"/>
          <w:lang w:val="fr-FR"/>
        </w:rPr>
      </w:pPr>
      <w:r w:rsidRPr="00094825">
        <w:rPr>
          <w:rFonts w:ascii="EC Square Sans Pro" w:hAnsi="EC Square Sans Pro" w:cstheme="minorHAnsi"/>
          <w:bCs/>
          <w:sz w:val="20"/>
          <w:szCs w:val="20"/>
          <w:lang w:val="fr-FR"/>
        </w:rPr>
        <w:t>L'Office pour les Infrastructures et la Logistique de Bruxelles (OIB) a pour mission l'exécution de toutes les activités liées à l'hébergement du personnel, à la gestion des infrastructures sociales et à la logistique de la Commission à Bruxelles ainsi que des infrastructures sociales sur le site d'</w:t>
      </w:r>
      <w:proofErr w:type="spellStart"/>
      <w:r w:rsidRPr="00094825">
        <w:rPr>
          <w:rFonts w:ascii="EC Square Sans Pro" w:hAnsi="EC Square Sans Pro" w:cstheme="minorHAnsi"/>
          <w:bCs/>
          <w:sz w:val="20"/>
          <w:szCs w:val="20"/>
          <w:lang w:val="fr-FR"/>
        </w:rPr>
        <w:t>Ispra</w:t>
      </w:r>
      <w:proofErr w:type="spellEnd"/>
      <w:r w:rsidRPr="00094825">
        <w:rPr>
          <w:rFonts w:ascii="EC Square Sans Pro" w:hAnsi="EC Square Sans Pro" w:cstheme="minorHAnsi"/>
          <w:bCs/>
          <w:sz w:val="20"/>
          <w:szCs w:val="20"/>
          <w:lang w:val="fr-FR"/>
        </w:rPr>
        <w:t>.</w:t>
      </w:r>
    </w:p>
    <w:p w14:paraId="3DB9358A" w14:textId="0F611F9B" w:rsidR="00EE4B43" w:rsidRPr="00657618" w:rsidRDefault="00EE4B43" w:rsidP="00EE4B43">
      <w:pPr>
        <w:autoSpaceDE w:val="0"/>
        <w:autoSpaceDN w:val="0"/>
        <w:adjustRightInd w:val="0"/>
        <w:spacing w:after="0" w:line="257" w:lineRule="auto"/>
        <w:jc w:val="both"/>
        <w:rPr>
          <w:rFonts w:ascii="EC Square Sans Pro" w:hAnsi="EC Square Sans Pro" w:cstheme="minorHAnsi"/>
          <w:bCs/>
          <w:color w:val="000000" w:themeColor="text1"/>
          <w:sz w:val="20"/>
          <w:szCs w:val="20"/>
          <w:lang w:val="fr-FR"/>
        </w:rPr>
      </w:pPr>
      <w:r w:rsidRPr="00094825">
        <w:rPr>
          <w:rFonts w:ascii="EC Square Sans Pro" w:hAnsi="EC Square Sans Pro" w:cstheme="minorHAnsi"/>
          <w:bCs/>
          <w:color w:val="000000" w:themeColor="text1"/>
          <w:sz w:val="20"/>
          <w:szCs w:val="20"/>
          <w:lang w:val="fr-FR"/>
        </w:rPr>
        <w:t xml:space="preserve">Le département </w:t>
      </w:r>
      <w:r>
        <w:rPr>
          <w:rFonts w:ascii="EC Square Sans Pro" w:hAnsi="EC Square Sans Pro" w:cstheme="minorHAnsi"/>
          <w:bCs/>
          <w:color w:val="000000" w:themeColor="text1"/>
          <w:sz w:val="20"/>
          <w:szCs w:val="20"/>
          <w:lang w:val="fr-FR"/>
        </w:rPr>
        <w:t xml:space="preserve">RE (Real </w:t>
      </w:r>
      <w:proofErr w:type="spellStart"/>
      <w:r>
        <w:rPr>
          <w:rFonts w:ascii="EC Square Sans Pro" w:hAnsi="EC Square Sans Pro" w:cstheme="minorHAnsi"/>
          <w:bCs/>
          <w:color w:val="000000" w:themeColor="text1"/>
          <w:sz w:val="20"/>
          <w:szCs w:val="20"/>
          <w:lang w:val="fr-FR"/>
        </w:rPr>
        <w:t>Estate</w:t>
      </w:r>
      <w:proofErr w:type="spellEnd"/>
      <w:r>
        <w:rPr>
          <w:rFonts w:ascii="EC Square Sans Pro" w:hAnsi="EC Square Sans Pro" w:cstheme="minorHAnsi"/>
          <w:bCs/>
          <w:color w:val="000000" w:themeColor="text1"/>
          <w:sz w:val="20"/>
          <w:szCs w:val="20"/>
          <w:lang w:val="fr-FR"/>
        </w:rPr>
        <w:t xml:space="preserve">) </w:t>
      </w:r>
      <w:r w:rsidRPr="00657618">
        <w:rPr>
          <w:rFonts w:ascii="EC Square Sans Pro" w:hAnsi="EC Square Sans Pro" w:cstheme="minorHAnsi"/>
          <w:bCs/>
          <w:color w:val="000000" w:themeColor="text1"/>
          <w:sz w:val="20"/>
          <w:szCs w:val="20"/>
          <w:lang w:val="fr-FR"/>
        </w:rPr>
        <w:t xml:space="preserve">est responsable pour toutes les activités et services liées aux bâtiments. Il est constitué de 3 unités opérationnelles : RE.1 </w:t>
      </w:r>
      <w:r w:rsidR="00657618" w:rsidRPr="00657618">
        <w:rPr>
          <w:rFonts w:ascii="EC Square Sans Pro" w:hAnsi="EC Square Sans Pro" w:cstheme="minorHAnsi"/>
          <w:bCs/>
          <w:color w:val="000000" w:themeColor="text1"/>
          <w:sz w:val="20"/>
          <w:szCs w:val="20"/>
          <w:lang w:val="fr-FR"/>
        </w:rPr>
        <w:t>«</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Calibri"/>
          <w:bCs/>
          <w:color w:val="000000" w:themeColor="text1"/>
          <w:sz w:val="20"/>
          <w:szCs w:val="20"/>
          <w:lang w:val="fr-FR"/>
        </w:rPr>
        <w:t>Implémentation de la politique immobilière, gestion de bien et des projets immobiliers</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EC Square Sans Pro"/>
          <w:bCs/>
          <w:color w:val="000000" w:themeColor="text1"/>
          <w:sz w:val="20"/>
          <w:szCs w:val="20"/>
          <w:lang w:val="fr-FR"/>
        </w:rPr>
        <w:t>»</w:t>
      </w:r>
      <w:r w:rsidR="00657618" w:rsidRPr="00657618">
        <w:rPr>
          <w:rFonts w:ascii="EC Square Sans Pro" w:hAnsi="EC Square Sans Pro" w:cs="Calibri"/>
          <w:bCs/>
          <w:color w:val="000000" w:themeColor="text1"/>
          <w:sz w:val="20"/>
          <w:szCs w:val="20"/>
          <w:lang w:val="fr-FR"/>
        </w:rPr>
        <w:t>, RE.2 «</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Calibri"/>
          <w:bCs/>
          <w:color w:val="000000" w:themeColor="text1"/>
          <w:sz w:val="20"/>
          <w:szCs w:val="20"/>
          <w:lang w:val="fr-FR"/>
        </w:rPr>
        <w:t>Gestion des bâtiments et des installations techniques</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EC Square Sans Pro"/>
          <w:bCs/>
          <w:color w:val="000000" w:themeColor="text1"/>
          <w:sz w:val="20"/>
          <w:szCs w:val="20"/>
          <w:lang w:val="fr-FR"/>
        </w:rPr>
        <w:t>»</w:t>
      </w:r>
      <w:r w:rsidR="00657618" w:rsidRPr="00657618">
        <w:rPr>
          <w:rFonts w:ascii="EC Square Sans Pro" w:hAnsi="EC Square Sans Pro" w:cs="Calibri"/>
          <w:bCs/>
          <w:color w:val="000000" w:themeColor="text1"/>
          <w:sz w:val="20"/>
          <w:szCs w:val="20"/>
          <w:lang w:val="fr-FR"/>
        </w:rPr>
        <w:t xml:space="preserve"> et RE.3 «</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Calibri"/>
          <w:bCs/>
          <w:color w:val="000000" w:themeColor="text1"/>
          <w:sz w:val="20"/>
          <w:szCs w:val="20"/>
          <w:lang w:val="fr-FR"/>
        </w:rPr>
        <w:t>Energie, EMAS et support logistique</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EC Square Sans Pro"/>
          <w:bCs/>
          <w:color w:val="000000" w:themeColor="text1"/>
          <w:sz w:val="20"/>
          <w:szCs w:val="20"/>
          <w:lang w:val="fr-FR"/>
        </w:rPr>
        <w:t>»</w:t>
      </w:r>
      <w:r w:rsidR="007B7D99">
        <w:rPr>
          <w:rFonts w:ascii="EC Square Sans Pro" w:hAnsi="EC Square Sans Pro" w:cs="EC Square Sans Pro"/>
          <w:bCs/>
          <w:color w:val="000000" w:themeColor="text1"/>
          <w:sz w:val="20"/>
          <w:szCs w:val="20"/>
          <w:lang w:val="fr-FR"/>
        </w:rPr>
        <w:t>,</w:t>
      </w:r>
      <w:r w:rsidR="00657618" w:rsidRPr="00657618">
        <w:rPr>
          <w:rFonts w:ascii="EC Square Sans Pro" w:hAnsi="EC Square Sans Pro" w:cs="Calibri"/>
          <w:bCs/>
          <w:color w:val="000000" w:themeColor="text1"/>
          <w:sz w:val="20"/>
          <w:szCs w:val="20"/>
          <w:lang w:val="fr-FR"/>
        </w:rPr>
        <w:t xml:space="preserve"> ainsi que du secteur transversal RE.001 «</w:t>
      </w:r>
      <w:r w:rsidR="00657618" w:rsidRPr="00657618">
        <w:rPr>
          <w:rFonts w:ascii="Calibri" w:hAnsi="Calibri" w:cs="Calibri"/>
          <w:bCs/>
          <w:color w:val="000000" w:themeColor="text1"/>
          <w:sz w:val="20"/>
          <w:szCs w:val="20"/>
          <w:lang w:val="fr-FR"/>
        </w:rPr>
        <w:t> </w:t>
      </w:r>
      <w:r w:rsidR="00657618" w:rsidRPr="00657618">
        <w:rPr>
          <w:rFonts w:ascii="EC Square Sans Pro" w:hAnsi="EC Square Sans Pro" w:cs="Calibri"/>
          <w:bCs/>
          <w:color w:val="000000" w:themeColor="text1"/>
          <w:sz w:val="20"/>
          <w:szCs w:val="20"/>
          <w:lang w:val="fr-FR"/>
        </w:rPr>
        <w:t xml:space="preserve">Gestion </w:t>
      </w:r>
      <w:r w:rsidR="007B7D99" w:rsidRPr="00657618">
        <w:rPr>
          <w:rFonts w:ascii="EC Square Sans Pro" w:hAnsi="EC Square Sans Pro" w:cs="Calibri"/>
          <w:bCs/>
          <w:color w:val="000000" w:themeColor="text1"/>
          <w:sz w:val="20"/>
          <w:szCs w:val="20"/>
          <w:lang w:val="fr-FR"/>
        </w:rPr>
        <w:t>financière</w:t>
      </w:r>
      <w:r w:rsidR="00657618" w:rsidRPr="00657618">
        <w:rPr>
          <w:rFonts w:ascii="EC Square Sans Pro" w:hAnsi="EC Square Sans Pro" w:cs="Calibri"/>
          <w:bCs/>
          <w:color w:val="000000" w:themeColor="text1"/>
          <w:sz w:val="20"/>
          <w:szCs w:val="20"/>
          <w:lang w:val="fr-FR"/>
        </w:rPr>
        <w:t xml:space="preserve"> et </w:t>
      </w:r>
      <w:r w:rsidR="007B7D99" w:rsidRPr="00657618">
        <w:rPr>
          <w:rFonts w:ascii="EC Square Sans Pro" w:hAnsi="EC Square Sans Pro" w:cs="Calibri"/>
          <w:bCs/>
          <w:color w:val="000000" w:themeColor="text1"/>
          <w:sz w:val="20"/>
          <w:szCs w:val="20"/>
          <w:lang w:val="fr-FR"/>
        </w:rPr>
        <w:t>contractuelle</w:t>
      </w:r>
      <w:r w:rsidR="007B7D99">
        <w:rPr>
          <w:rFonts w:ascii="Calibri" w:hAnsi="Calibri" w:cs="Calibri"/>
          <w:bCs/>
          <w:color w:val="000000" w:themeColor="text1"/>
          <w:sz w:val="20"/>
          <w:szCs w:val="20"/>
          <w:lang w:val="fr-FR"/>
        </w:rPr>
        <w:t> »</w:t>
      </w:r>
      <w:r w:rsidR="00657618" w:rsidRPr="00657618">
        <w:rPr>
          <w:rFonts w:ascii="EC Square Sans Pro" w:hAnsi="EC Square Sans Pro" w:cs="Calibri"/>
          <w:bCs/>
          <w:color w:val="000000" w:themeColor="text1"/>
          <w:sz w:val="20"/>
          <w:szCs w:val="20"/>
          <w:lang w:val="fr-FR"/>
        </w:rPr>
        <w:t xml:space="preserve"> </w:t>
      </w:r>
      <w:r w:rsidRPr="00657618">
        <w:rPr>
          <w:rFonts w:ascii="EC Square Sans Pro" w:hAnsi="EC Square Sans Pro" w:cstheme="minorHAnsi"/>
          <w:bCs/>
          <w:color w:val="000000" w:themeColor="text1"/>
          <w:sz w:val="20"/>
          <w:szCs w:val="20"/>
          <w:lang w:val="fr-FR"/>
        </w:rPr>
        <w:t xml:space="preserve">directement rattaché au Chef du département </w:t>
      </w:r>
      <w:r w:rsidR="00657618" w:rsidRPr="00657618">
        <w:rPr>
          <w:rFonts w:ascii="EC Square Sans Pro" w:hAnsi="EC Square Sans Pro" w:cstheme="minorHAnsi"/>
          <w:bCs/>
          <w:color w:val="000000" w:themeColor="text1"/>
          <w:sz w:val="20"/>
          <w:szCs w:val="20"/>
          <w:lang w:val="fr-FR"/>
        </w:rPr>
        <w:t>RE.</w:t>
      </w:r>
    </w:p>
    <w:p w14:paraId="4B2DE9FD" w14:textId="21D21724" w:rsidR="00EE3FDA" w:rsidRDefault="002E0862" w:rsidP="00EE4B43">
      <w:pPr>
        <w:spacing w:after="0" w:line="257" w:lineRule="auto"/>
        <w:jc w:val="both"/>
        <w:rPr>
          <w:rFonts w:ascii="EC Square Sans Pro" w:hAnsi="EC Square Sans Pro" w:cstheme="minorHAnsi"/>
          <w:bCs/>
          <w:color w:val="000000" w:themeColor="text1"/>
          <w:sz w:val="20"/>
          <w:szCs w:val="20"/>
          <w:lang w:val="fr-FR"/>
        </w:rPr>
      </w:pPr>
      <w:r>
        <w:rPr>
          <w:rFonts w:ascii="EC Square Sans Pro" w:hAnsi="EC Square Sans Pro" w:cstheme="minorHAnsi"/>
          <w:bCs/>
          <w:color w:val="000000" w:themeColor="text1"/>
          <w:sz w:val="20"/>
          <w:szCs w:val="20"/>
          <w:lang w:val="fr-FR"/>
        </w:rPr>
        <w:t xml:space="preserve">Le </w:t>
      </w:r>
      <w:r w:rsidR="00EE4B43" w:rsidRPr="00657618">
        <w:rPr>
          <w:rFonts w:ascii="EC Square Sans Pro" w:hAnsi="EC Square Sans Pro" w:cstheme="minorHAnsi"/>
          <w:bCs/>
          <w:color w:val="000000" w:themeColor="text1"/>
          <w:sz w:val="20"/>
          <w:szCs w:val="20"/>
          <w:lang w:val="fr-FR"/>
        </w:rPr>
        <w:t>secteur</w:t>
      </w:r>
      <w:r w:rsidR="00C14AF9">
        <w:rPr>
          <w:rFonts w:ascii="EC Square Sans Pro" w:hAnsi="EC Square Sans Pro" w:cstheme="minorHAnsi"/>
          <w:bCs/>
          <w:color w:val="000000" w:themeColor="text1"/>
          <w:sz w:val="20"/>
          <w:szCs w:val="20"/>
          <w:lang w:val="fr-FR"/>
        </w:rPr>
        <w:t xml:space="preserve"> </w:t>
      </w:r>
      <w:r>
        <w:rPr>
          <w:rFonts w:ascii="EC Square Sans Pro" w:hAnsi="EC Square Sans Pro" w:cstheme="minorHAnsi"/>
          <w:bCs/>
          <w:color w:val="000000" w:themeColor="text1"/>
          <w:sz w:val="20"/>
          <w:szCs w:val="20"/>
          <w:lang w:val="fr-FR"/>
        </w:rPr>
        <w:t>RE.001</w:t>
      </w:r>
      <w:r w:rsidR="007B7D99">
        <w:rPr>
          <w:rFonts w:ascii="EC Square Sans Pro" w:hAnsi="EC Square Sans Pro" w:cstheme="minorHAnsi"/>
          <w:bCs/>
          <w:color w:val="000000" w:themeColor="text1"/>
          <w:sz w:val="20"/>
          <w:szCs w:val="20"/>
          <w:lang w:val="fr-FR"/>
        </w:rPr>
        <w:t xml:space="preserve"> se compose de 27 personnes</w:t>
      </w:r>
      <w:r>
        <w:rPr>
          <w:rFonts w:ascii="Calibri" w:hAnsi="Calibri" w:cs="Calibri"/>
          <w:bCs/>
          <w:color w:val="000000" w:themeColor="text1"/>
          <w:sz w:val="20"/>
          <w:szCs w:val="20"/>
          <w:lang w:val="fr-FR"/>
        </w:rPr>
        <w:t>. Il</w:t>
      </w:r>
      <w:r w:rsidR="007B7D99">
        <w:rPr>
          <w:rFonts w:ascii="EC Square Sans Pro" w:hAnsi="EC Square Sans Pro" w:cstheme="minorHAnsi"/>
          <w:bCs/>
          <w:color w:val="000000" w:themeColor="text1"/>
          <w:sz w:val="20"/>
          <w:szCs w:val="20"/>
          <w:lang w:val="fr-FR"/>
        </w:rPr>
        <w:t xml:space="preserve"> gère administrativement et financièrement </w:t>
      </w:r>
      <w:r w:rsidR="00EE3FDA">
        <w:rPr>
          <w:rFonts w:ascii="EC Square Sans Pro" w:hAnsi="EC Square Sans Pro" w:cstheme="minorHAnsi"/>
          <w:bCs/>
          <w:color w:val="000000" w:themeColor="text1"/>
          <w:sz w:val="20"/>
          <w:szCs w:val="20"/>
          <w:lang w:val="fr-FR"/>
        </w:rPr>
        <w:t>des appels d’offres</w:t>
      </w:r>
      <w:r>
        <w:rPr>
          <w:rFonts w:ascii="EC Square Sans Pro" w:hAnsi="EC Square Sans Pro" w:cstheme="minorHAnsi"/>
          <w:bCs/>
          <w:color w:val="000000" w:themeColor="text1"/>
          <w:sz w:val="20"/>
          <w:szCs w:val="20"/>
          <w:lang w:val="fr-FR"/>
        </w:rPr>
        <w:t>,</w:t>
      </w:r>
      <w:r w:rsidR="00EE3FDA">
        <w:rPr>
          <w:rFonts w:ascii="EC Square Sans Pro" w:hAnsi="EC Square Sans Pro" w:cstheme="minorHAnsi"/>
          <w:bCs/>
          <w:color w:val="000000" w:themeColor="text1"/>
          <w:sz w:val="20"/>
          <w:szCs w:val="20"/>
          <w:lang w:val="fr-FR"/>
        </w:rPr>
        <w:t xml:space="preserve"> </w:t>
      </w:r>
      <w:r w:rsidR="007B7D99">
        <w:rPr>
          <w:rFonts w:ascii="EC Square Sans Pro" w:hAnsi="EC Square Sans Pro" w:cstheme="minorHAnsi"/>
          <w:bCs/>
          <w:color w:val="000000" w:themeColor="text1"/>
          <w:sz w:val="20"/>
          <w:szCs w:val="20"/>
          <w:lang w:val="fr-FR"/>
        </w:rPr>
        <w:t xml:space="preserve">les contrats du Département, ainsi que des Accords de services avec différents organismes de l’Union européenne. </w:t>
      </w:r>
    </w:p>
    <w:p w14:paraId="38232EA4" w14:textId="77777777" w:rsidR="003743F2" w:rsidRPr="00013200" w:rsidRDefault="003743F2" w:rsidP="00013200">
      <w:pPr>
        <w:pBdr>
          <w:bottom w:val="single" w:sz="18" w:space="1" w:color="2E74B5" w:themeColor="accent1" w:themeShade="BF"/>
        </w:pBdr>
        <w:spacing w:before="120" w:after="120" w:line="240" w:lineRule="auto"/>
        <w:jc w:val="both"/>
        <w:rPr>
          <w:rFonts w:ascii="EC Square Sans Pro" w:hAnsi="EC Square Sans Pro" w:cs="Arial"/>
          <w:b/>
          <w:lang w:val="fr-FR"/>
        </w:rPr>
      </w:pPr>
      <w:r w:rsidRPr="00013200">
        <w:rPr>
          <w:rFonts w:ascii="EC Square Sans Pro" w:hAnsi="EC Square Sans Pro" w:cs="Arial"/>
          <w:b/>
          <w:lang w:val="fr-FR"/>
        </w:rPr>
        <w:t>NOUS PROPOSONS</w:t>
      </w:r>
    </w:p>
    <w:p w14:paraId="6A524131" w14:textId="46B5EE87" w:rsidR="00F206F3" w:rsidRDefault="0080019D" w:rsidP="003A2D46">
      <w:pPr>
        <w:autoSpaceDE w:val="0"/>
        <w:autoSpaceDN w:val="0"/>
        <w:adjustRightInd w:val="0"/>
        <w:spacing w:after="0" w:line="257" w:lineRule="auto"/>
        <w:jc w:val="both"/>
        <w:rPr>
          <w:rFonts w:ascii="EC Square Sans Pro" w:hAnsi="EC Square Sans Pro" w:cstheme="minorHAnsi"/>
          <w:bCs/>
          <w:sz w:val="20"/>
          <w:szCs w:val="20"/>
          <w:lang w:val="fr-FR"/>
        </w:rPr>
      </w:pPr>
      <w:r>
        <w:rPr>
          <w:rFonts w:ascii="EC Square Sans Pro" w:hAnsi="EC Square Sans Pro" w:cstheme="minorHAnsi"/>
          <w:bCs/>
          <w:sz w:val="20"/>
          <w:szCs w:val="20"/>
          <w:lang w:val="fr-FR"/>
        </w:rPr>
        <w:t xml:space="preserve">Le secteur RE.001 cherche un </w:t>
      </w:r>
      <w:r w:rsidR="00883FF5">
        <w:rPr>
          <w:rFonts w:ascii="EC Square Sans Pro" w:hAnsi="EC Square Sans Pro" w:cstheme="minorHAnsi"/>
          <w:bCs/>
          <w:sz w:val="20"/>
          <w:szCs w:val="20"/>
          <w:lang w:val="fr-FR"/>
        </w:rPr>
        <w:t>archiviste</w:t>
      </w:r>
      <w:r w:rsidR="00F206F3">
        <w:rPr>
          <w:rFonts w:ascii="EC Square Sans Pro" w:hAnsi="EC Square Sans Pro" w:cstheme="minorHAnsi"/>
          <w:bCs/>
          <w:sz w:val="20"/>
          <w:szCs w:val="20"/>
          <w:lang w:val="fr-FR"/>
        </w:rPr>
        <w:t xml:space="preserve"> qui aidera les gestionnaires </w:t>
      </w:r>
      <w:r w:rsidR="003A2D46">
        <w:rPr>
          <w:rFonts w:ascii="EC Square Sans Pro" w:hAnsi="EC Square Sans Pro" w:cstheme="minorHAnsi"/>
          <w:bCs/>
          <w:sz w:val="20"/>
          <w:szCs w:val="20"/>
          <w:lang w:val="fr-FR"/>
        </w:rPr>
        <w:t xml:space="preserve">dans leur travail quotidien </w:t>
      </w:r>
      <w:r w:rsidR="00883FF5">
        <w:rPr>
          <w:rFonts w:ascii="EC Square Sans Pro" w:hAnsi="EC Square Sans Pro" w:cstheme="minorHAnsi"/>
          <w:bCs/>
          <w:sz w:val="20"/>
          <w:szCs w:val="20"/>
          <w:lang w:val="fr-FR"/>
        </w:rPr>
        <w:t>et</w:t>
      </w:r>
      <w:r w:rsidR="003A2D46">
        <w:rPr>
          <w:rFonts w:ascii="EC Square Sans Pro" w:hAnsi="EC Square Sans Pro" w:cstheme="minorHAnsi"/>
          <w:bCs/>
          <w:sz w:val="20"/>
          <w:szCs w:val="20"/>
          <w:lang w:val="fr-FR"/>
        </w:rPr>
        <w:t xml:space="preserve"> qui coordonnera </w:t>
      </w:r>
      <w:r w:rsidR="00883FF5">
        <w:rPr>
          <w:rFonts w:ascii="EC Square Sans Pro" w:hAnsi="EC Square Sans Pro" w:cstheme="minorHAnsi"/>
          <w:bCs/>
          <w:sz w:val="20"/>
          <w:szCs w:val="20"/>
          <w:lang w:val="fr-FR"/>
        </w:rPr>
        <w:t xml:space="preserve">également </w:t>
      </w:r>
      <w:r w:rsidR="003A2D46">
        <w:rPr>
          <w:rFonts w:ascii="EC Square Sans Pro" w:hAnsi="EC Square Sans Pro" w:cstheme="minorHAnsi"/>
          <w:bCs/>
          <w:sz w:val="20"/>
          <w:szCs w:val="20"/>
          <w:lang w:val="fr-FR"/>
        </w:rPr>
        <w:t xml:space="preserve">la gestion des documents au niveau du Département RE en coopération avec la DMO </w:t>
      </w:r>
      <w:r w:rsidR="002A4C9B">
        <w:rPr>
          <w:rFonts w:ascii="EC Square Sans Pro" w:hAnsi="EC Square Sans Pro" w:cstheme="minorHAnsi"/>
          <w:bCs/>
          <w:sz w:val="20"/>
          <w:szCs w:val="20"/>
          <w:lang w:val="fr-FR"/>
        </w:rPr>
        <w:t xml:space="preserve">(Document Management </w:t>
      </w:r>
      <w:proofErr w:type="spellStart"/>
      <w:r w:rsidR="002A4C9B">
        <w:rPr>
          <w:rFonts w:ascii="EC Square Sans Pro" w:hAnsi="EC Square Sans Pro" w:cstheme="minorHAnsi"/>
          <w:bCs/>
          <w:sz w:val="20"/>
          <w:szCs w:val="20"/>
          <w:lang w:val="fr-FR"/>
        </w:rPr>
        <w:t>Officer</w:t>
      </w:r>
      <w:proofErr w:type="spellEnd"/>
      <w:r w:rsidR="002A4C9B">
        <w:rPr>
          <w:rFonts w:ascii="EC Square Sans Pro" w:hAnsi="EC Square Sans Pro" w:cstheme="minorHAnsi"/>
          <w:bCs/>
          <w:sz w:val="20"/>
          <w:szCs w:val="20"/>
          <w:lang w:val="fr-FR"/>
        </w:rPr>
        <w:t xml:space="preserve">) </w:t>
      </w:r>
      <w:r w:rsidR="003A2D46">
        <w:rPr>
          <w:rFonts w:ascii="EC Square Sans Pro" w:hAnsi="EC Square Sans Pro" w:cstheme="minorHAnsi"/>
          <w:bCs/>
          <w:sz w:val="20"/>
          <w:szCs w:val="20"/>
          <w:lang w:val="fr-FR"/>
        </w:rPr>
        <w:t>de l’OIB.</w:t>
      </w:r>
      <w:r w:rsidR="002E0862" w:rsidRPr="002E0862">
        <w:rPr>
          <w:rFonts w:ascii="EC Square Sans Pro" w:hAnsi="EC Square Sans Pro" w:cstheme="minorHAnsi"/>
          <w:bCs/>
          <w:color w:val="000000" w:themeColor="text1"/>
          <w:sz w:val="20"/>
          <w:szCs w:val="20"/>
          <w:lang w:val="fr-FR"/>
        </w:rPr>
        <w:t xml:space="preserve"> </w:t>
      </w:r>
      <w:r w:rsidR="002E0862">
        <w:rPr>
          <w:rFonts w:ascii="EC Square Sans Pro" w:hAnsi="EC Square Sans Pro" w:cstheme="minorHAnsi"/>
          <w:bCs/>
          <w:color w:val="000000" w:themeColor="text1"/>
          <w:sz w:val="20"/>
          <w:szCs w:val="20"/>
          <w:lang w:val="fr-FR"/>
        </w:rPr>
        <w:t xml:space="preserve">Ce travail implique une gestion documentaire importante </w:t>
      </w:r>
      <w:r w:rsidR="002E0862">
        <w:rPr>
          <w:rFonts w:ascii="EC Square Sans Pro" w:hAnsi="EC Square Sans Pro" w:cs="EC Square Sans Pro"/>
          <w:bCs/>
          <w:color w:val="000000" w:themeColor="text1"/>
          <w:sz w:val="20"/>
          <w:szCs w:val="20"/>
          <w:lang w:val="fr-FR"/>
        </w:rPr>
        <w:t>«</w:t>
      </w:r>
      <w:r w:rsidR="002E0862">
        <w:rPr>
          <w:rFonts w:ascii="Calibri" w:hAnsi="Calibri" w:cs="Calibri"/>
          <w:bCs/>
          <w:color w:val="000000" w:themeColor="text1"/>
          <w:sz w:val="20"/>
          <w:szCs w:val="20"/>
          <w:lang w:val="fr-FR"/>
        </w:rPr>
        <w:t> </w:t>
      </w:r>
      <w:r w:rsidR="002E0862">
        <w:rPr>
          <w:rFonts w:ascii="EC Square Sans Pro" w:hAnsi="EC Square Sans Pro" w:cstheme="minorHAnsi"/>
          <w:bCs/>
          <w:color w:val="000000" w:themeColor="text1"/>
          <w:sz w:val="20"/>
          <w:szCs w:val="20"/>
          <w:lang w:val="fr-FR"/>
        </w:rPr>
        <w:t>papiers</w:t>
      </w:r>
      <w:r w:rsidR="002E0862">
        <w:rPr>
          <w:rFonts w:ascii="Calibri" w:hAnsi="Calibri" w:cs="Calibri"/>
          <w:bCs/>
          <w:color w:val="000000" w:themeColor="text1"/>
          <w:sz w:val="20"/>
          <w:szCs w:val="20"/>
          <w:lang w:val="fr-FR"/>
        </w:rPr>
        <w:t> </w:t>
      </w:r>
      <w:r w:rsidR="002E0862">
        <w:rPr>
          <w:rFonts w:ascii="EC Square Sans Pro" w:hAnsi="EC Square Sans Pro" w:cs="EC Square Sans Pro"/>
          <w:bCs/>
          <w:color w:val="000000" w:themeColor="text1"/>
          <w:sz w:val="20"/>
          <w:szCs w:val="20"/>
          <w:lang w:val="fr-FR"/>
        </w:rPr>
        <w:t>»</w:t>
      </w:r>
      <w:r w:rsidR="002E0862">
        <w:rPr>
          <w:rFonts w:ascii="EC Square Sans Pro" w:hAnsi="EC Square Sans Pro" w:cstheme="minorHAnsi"/>
          <w:bCs/>
          <w:color w:val="000000" w:themeColor="text1"/>
          <w:sz w:val="20"/>
          <w:szCs w:val="20"/>
          <w:lang w:val="fr-FR"/>
        </w:rPr>
        <w:t xml:space="preserve"> ainsi que digitale.</w:t>
      </w:r>
    </w:p>
    <w:p w14:paraId="1BBAD274" w14:textId="77777777" w:rsidR="007D68D3" w:rsidRDefault="007D68D3" w:rsidP="00EE3FDA">
      <w:pPr>
        <w:autoSpaceDE w:val="0"/>
        <w:autoSpaceDN w:val="0"/>
        <w:adjustRightInd w:val="0"/>
        <w:spacing w:after="0" w:line="257" w:lineRule="auto"/>
        <w:jc w:val="both"/>
        <w:rPr>
          <w:rFonts w:ascii="EC Square Sans Pro" w:hAnsi="EC Square Sans Pro" w:cstheme="minorHAnsi"/>
          <w:bCs/>
          <w:sz w:val="20"/>
          <w:szCs w:val="20"/>
          <w:lang w:val="fr-FR"/>
        </w:rPr>
      </w:pPr>
    </w:p>
    <w:p w14:paraId="58032F8F" w14:textId="4ED6A668" w:rsidR="00EE3FDA" w:rsidRDefault="003A2D46" w:rsidP="00EE3FDA">
      <w:pPr>
        <w:autoSpaceDE w:val="0"/>
        <w:autoSpaceDN w:val="0"/>
        <w:adjustRightInd w:val="0"/>
        <w:spacing w:after="0" w:line="257" w:lineRule="auto"/>
        <w:jc w:val="both"/>
        <w:rPr>
          <w:rFonts w:ascii="EC Square Sans Pro" w:hAnsi="EC Square Sans Pro" w:cstheme="minorHAnsi"/>
          <w:bCs/>
          <w:sz w:val="20"/>
          <w:szCs w:val="20"/>
          <w:lang w:val="fr-FR"/>
        </w:rPr>
      </w:pPr>
      <w:r>
        <w:rPr>
          <w:rFonts w:ascii="EC Square Sans Pro" w:hAnsi="EC Square Sans Pro" w:cstheme="minorHAnsi"/>
          <w:bCs/>
          <w:sz w:val="20"/>
          <w:szCs w:val="20"/>
          <w:lang w:val="fr-FR"/>
        </w:rPr>
        <w:t xml:space="preserve">Les </w:t>
      </w:r>
      <w:r w:rsidR="00EE3FDA" w:rsidRPr="00350F0B">
        <w:rPr>
          <w:rFonts w:ascii="EC Square Sans Pro" w:hAnsi="EC Square Sans Pro" w:cstheme="minorHAnsi"/>
          <w:bCs/>
          <w:sz w:val="20"/>
          <w:szCs w:val="20"/>
          <w:lang w:val="fr-FR"/>
        </w:rPr>
        <w:t xml:space="preserve">tâches principales </w:t>
      </w:r>
      <w:r>
        <w:rPr>
          <w:rFonts w:ascii="EC Square Sans Pro" w:hAnsi="EC Square Sans Pro" w:cstheme="minorHAnsi"/>
          <w:bCs/>
          <w:sz w:val="20"/>
          <w:szCs w:val="20"/>
          <w:lang w:val="fr-FR"/>
        </w:rPr>
        <w:t>consistent à</w:t>
      </w:r>
      <w:r>
        <w:rPr>
          <w:rFonts w:ascii="Calibri" w:hAnsi="Calibri" w:cs="Calibri"/>
          <w:bCs/>
          <w:sz w:val="20"/>
          <w:szCs w:val="20"/>
          <w:lang w:val="fr-FR"/>
        </w:rPr>
        <w:t> </w:t>
      </w:r>
      <w:r>
        <w:rPr>
          <w:rFonts w:ascii="EC Square Sans Pro" w:hAnsi="EC Square Sans Pro" w:cstheme="minorHAnsi"/>
          <w:bCs/>
          <w:sz w:val="20"/>
          <w:szCs w:val="20"/>
          <w:lang w:val="fr-FR"/>
        </w:rPr>
        <w:t>:</w:t>
      </w:r>
    </w:p>
    <w:p w14:paraId="194C3C58" w14:textId="77777777" w:rsidR="003E70A4" w:rsidRPr="007D68D3" w:rsidRDefault="003E70A4" w:rsidP="007D68D3">
      <w:pPr>
        <w:autoSpaceDE w:val="0"/>
        <w:autoSpaceDN w:val="0"/>
        <w:adjustRightInd w:val="0"/>
        <w:spacing w:after="0" w:line="257" w:lineRule="auto"/>
        <w:jc w:val="both"/>
        <w:rPr>
          <w:rFonts w:ascii="EC Square Sans Pro" w:hAnsi="EC Square Sans Pro" w:cstheme="minorHAnsi"/>
          <w:bCs/>
          <w:sz w:val="20"/>
          <w:szCs w:val="20"/>
          <w:lang w:val="fr-BE"/>
        </w:rPr>
      </w:pPr>
    </w:p>
    <w:p w14:paraId="1A7FBB72" w14:textId="197A922E" w:rsidR="007D68D3" w:rsidRDefault="003E70A4" w:rsidP="007D68D3">
      <w:pPr>
        <w:pStyle w:val="ListParagraph"/>
        <w:numPr>
          <w:ilvl w:val="0"/>
          <w:numId w:val="28"/>
        </w:numPr>
        <w:autoSpaceDE w:val="0"/>
        <w:autoSpaceDN w:val="0"/>
        <w:adjustRightInd w:val="0"/>
        <w:spacing w:after="0" w:line="257" w:lineRule="auto"/>
        <w:jc w:val="both"/>
        <w:rPr>
          <w:rFonts w:ascii="EC Square Sans Pro" w:hAnsi="EC Square Sans Pro" w:cstheme="minorHAnsi"/>
          <w:bCs/>
          <w:sz w:val="20"/>
          <w:szCs w:val="20"/>
          <w:lang w:val="fr-FR"/>
        </w:rPr>
      </w:pPr>
      <w:r w:rsidRPr="007D68D3">
        <w:rPr>
          <w:rFonts w:ascii="EC Square Sans Pro" w:hAnsi="EC Square Sans Pro" w:cstheme="minorHAnsi"/>
          <w:bCs/>
          <w:sz w:val="20"/>
          <w:szCs w:val="20"/>
          <w:lang w:val="fr-BE"/>
        </w:rPr>
        <w:t>Coord</w:t>
      </w:r>
      <w:r w:rsidR="007D68D3">
        <w:rPr>
          <w:rFonts w:ascii="EC Square Sans Pro" w:hAnsi="EC Square Sans Pro" w:cstheme="minorHAnsi"/>
          <w:bCs/>
          <w:sz w:val="20"/>
          <w:szCs w:val="20"/>
          <w:lang w:val="fr-BE"/>
        </w:rPr>
        <w:t>onner</w:t>
      </w:r>
      <w:r w:rsidRPr="007D68D3">
        <w:rPr>
          <w:rFonts w:ascii="EC Square Sans Pro" w:hAnsi="EC Square Sans Pro" w:cstheme="minorHAnsi"/>
          <w:bCs/>
          <w:sz w:val="20"/>
          <w:szCs w:val="20"/>
          <w:lang w:val="fr-BE"/>
        </w:rPr>
        <w:t xml:space="preserve"> la gestion documentaire </w:t>
      </w:r>
      <w:r w:rsidR="007D68D3" w:rsidRPr="007D68D3">
        <w:rPr>
          <w:rFonts w:ascii="EC Square Sans Pro" w:hAnsi="EC Square Sans Pro" w:cstheme="minorHAnsi"/>
          <w:bCs/>
          <w:sz w:val="20"/>
          <w:szCs w:val="20"/>
          <w:lang w:val="fr-BE"/>
        </w:rPr>
        <w:t>au nivea</w:t>
      </w:r>
      <w:r w:rsidR="007D68D3">
        <w:rPr>
          <w:rFonts w:ascii="EC Square Sans Pro" w:hAnsi="EC Square Sans Pro" w:cstheme="minorHAnsi"/>
          <w:bCs/>
          <w:sz w:val="20"/>
          <w:szCs w:val="20"/>
          <w:lang w:val="fr-BE"/>
        </w:rPr>
        <w:t>u</w:t>
      </w:r>
      <w:r w:rsidR="007D68D3" w:rsidRPr="007D68D3">
        <w:rPr>
          <w:rFonts w:ascii="EC Square Sans Pro" w:hAnsi="EC Square Sans Pro" w:cstheme="minorHAnsi"/>
          <w:bCs/>
          <w:sz w:val="20"/>
          <w:szCs w:val="20"/>
          <w:lang w:val="fr-BE"/>
        </w:rPr>
        <w:t xml:space="preserve"> du département RE en coopération avec la DMO de </w:t>
      </w:r>
      <w:r w:rsidR="007D68D3">
        <w:rPr>
          <w:rFonts w:ascii="EC Square Sans Pro" w:hAnsi="EC Square Sans Pro" w:cstheme="minorHAnsi"/>
          <w:bCs/>
          <w:sz w:val="20"/>
          <w:szCs w:val="20"/>
          <w:lang w:val="fr-BE"/>
        </w:rPr>
        <w:t>l’</w:t>
      </w:r>
      <w:r w:rsidR="007D68D3" w:rsidRPr="007D68D3">
        <w:rPr>
          <w:rFonts w:ascii="EC Square Sans Pro" w:hAnsi="EC Square Sans Pro" w:cstheme="minorHAnsi"/>
          <w:bCs/>
          <w:sz w:val="20"/>
          <w:szCs w:val="20"/>
          <w:lang w:val="fr-BE"/>
        </w:rPr>
        <w:t>OIB</w:t>
      </w:r>
      <w:r w:rsidR="007D68D3">
        <w:rPr>
          <w:rFonts w:ascii="Calibri" w:hAnsi="Calibri" w:cs="Calibri"/>
          <w:bCs/>
          <w:sz w:val="20"/>
          <w:szCs w:val="20"/>
          <w:lang w:val="fr-BE"/>
        </w:rPr>
        <w:t> </w:t>
      </w:r>
      <w:r w:rsidR="007D68D3">
        <w:rPr>
          <w:rFonts w:ascii="EC Square Sans Pro" w:hAnsi="EC Square Sans Pro" w:cstheme="minorHAnsi"/>
          <w:bCs/>
          <w:sz w:val="20"/>
          <w:szCs w:val="20"/>
          <w:lang w:val="fr-FR"/>
        </w:rPr>
        <w:t>;</w:t>
      </w:r>
    </w:p>
    <w:p w14:paraId="23D63398" w14:textId="07712406" w:rsidR="007D68D3" w:rsidRDefault="007D68D3" w:rsidP="007D68D3">
      <w:pPr>
        <w:pStyle w:val="ListParagraph"/>
        <w:numPr>
          <w:ilvl w:val="0"/>
          <w:numId w:val="28"/>
        </w:numPr>
        <w:autoSpaceDE w:val="0"/>
        <w:autoSpaceDN w:val="0"/>
        <w:adjustRightInd w:val="0"/>
        <w:spacing w:after="0" w:line="257" w:lineRule="auto"/>
        <w:jc w:val="both"/>
        <w:rPr>
          <w:rFonts w:ascii="EC Square Sans Pro" w:hAnsi="EC Square Sans Pro" w:cstheme="minorHAnsi"/>
          <w:bCs/>
          <w:sz w:val="20"/>
          <w:szCs w:val="20"/>
          <w:lang w:val="fr-FR"/>
        </w:rPr>
      </w:pPr>
      <w:r w:rsidRPr="003A2D46">
        <w:rPr>
          <w:rFonts w:ascii="EC Square Sans Pro" w:hAnsi="EC Square Sans Pro" w:cstheme="minorHAnsi"/>
          <w:bCs/>
          <w:sz w:val="20"/>
          <w:szCs w:val="20"/>
          <w:lang w:val="fr-FR"/>
        </w:rPr>
        <w:t>Garantir une cohérente application des règles concernant l'enregistrement, le classement, le stockage et l'archivage des documents (en version papier et électronique)</w:t>
      </w:r>
      <w:r>
        <w:rPr>
          <w:rFonts w:ascii="Calibri" w:hAnsi="Calibri" w:cs="Calibri"/>
          <w:bCs/>
          <w:sz w:val="20"/>
          <w:szCs w:val="20"/>
          <w:lang w:val="fr-FR"/>
        </w:rPr>
        <w:t> </w:t>
      </w:r>
      <w:r>
        <w:rPr>
          <w:rFonts w:ascii="EC Square Sans Pro" w:hAnsi="EC Square Sans Pro" w:cstheme="minorHAnsi"/>
          <w:bCs/>
          <w:sz w:val="20"/>
          <w:szCs w:val="20"/>
          <w:lang w:val="fr-FR"/>
        </w:rPr>
        <w:t>;</w:t>
      </w:r>
    </w:p>
    <w:p w14:paraId="5AEAD1E4" w14:textId="2C7CA7AF" w:rsidR="007D68D3" w:rsidRDefault="007D68D3" w:rsidP="007D68D3">
      <w:pPr>
        <w:pStyle w:val="ListParagraph"/>
        <w:numPr>
          <w:ilvl w:val="0"/>
          <w:numId w:val="28"/>
        </w:numPr>
        <w:autoSpaceDE w:val="0"/>
        <w:autoSpaceDN w:val="0"/>
        <w:adjustRightInd w:val="0"/>
        <w:spacing w:after="0" w:line="257" w:lineRule="auto"/>
        <w:jc w:val="both"/>
        <w:rPr>
          <w:rFonts w:ascii="EC Square Sans Pro" w:hAnsi="EC Square Sans Pro" w:cstheme="minorHAnsi"/>
          <w:bCs/>
          <w:sz w:val="20"/>
          <w:szCs w:val="20"/>
          <w:lang w:val="fr-FR"/>
        </w:rPr>
      </w:pPr>
      <w:r>
        <w:rPr>
          <w:rFonts w:ascii="EC Square Sans Pro" w:hAnsi="EC Square Sans Pro" w:cstheme="minorHAnsi"/>
          <w:bCs/>
          <w:sz w:val="20"/>
          <w:szCs w:val="20"/>
          <w:lang w:val="fr-FR"/>
        </w:rPr>
        <w:t>En coopération avec la DMO de l’OIB o</w:t>
      </w:r>
      <w:r w:rsidRPr="003A2D46">
        <w:rPr>
          <w:rFonts w:ascii="EC Square Sans Pro" w:hAnsi="EC Square Sans Pro" w:cstheme="minorHAnsi"/>
          <w:bCs/>
          <w:sz w:val="20"/>
          <w:szCs w:val="20"/>
          <w:lang w:val="fr-FR"/>
        </w:rPr>
        <w:t>uv</w:t>
      </w:r>
      <w:r>
        <w:rPr>
          <w:rFonts w:ascii="EC Square Sans Pro" w:hAnsi="EC Square Sans Pro" w:cstheme="minorHAnsi"/>
          <w:bCs/>
          <w:sz w:val="20"/>
          <w:szCs w:val="20"/>
          <w:lang w:val="fr-FR"/>
        </w:rPr>
        <w:t xml:space="preserve">rir et </w:t>
      </w:r>
      <w:r w:rsidRPr="003A2D46">
        <w:rPr>
          <w:rFonts w:ascii="EC Square Sans Pro" w:hAnsi="EC Square Sans Pro" w:cstheme="minorHAnsi"/>
          <w:bCs/>
          <w:sz w:val="20"/>
          <w:szCs w:val="20"/>
          <w:lang w:val="fr-FR"/>
        </w:rPr>
        <w:t>gé</w:t>
      </w:r>
      <w:r>
        <w:rPr>
          <w:rFonts w:ascii="EC Square Sans Pro" w:hAnsi="EC Square Sans Pro" w:cstheme="minorHAnsi"/>
          <w:bCs/>
          <w:sz w:val="20"/>
          <w:szCs w:val="20"/>
          <w:lang w:val="fr-FR"/>
        </w:rPr>
        <w:t>rer</w:t>
      </w:r>
      <w:r w:rsidRPr="003A2D46">
        <w:rPr>
          <w:rFonts w:ascii="EC Square Sans Pro" w:hAnsi="EC Square Sans Pro" w:cstheme="minorHAnsi"/>
          <w:bCs/>
          <w:sz w:val="20"/>
          <w:szCs w:val="20"/>
          <w:lang w:val="fr-FR"/>
        </w:rPr>
        <w:t xml:space="preserve"> des dossiers en Ares </w:t>
      </w:r>
      <w:r w:rsidR="002A4C9B">
        <w:rPr>
          <w:rFonts w:ascii="EC Square Sans Pro" w:hAnsi="EC Square Sans Pro" w:cstheme="minorHAnsi"/>
          <w:bCs/>
          <w:sz w:val="20"/>
          <w:szCs w:val="20"/>
          <w:lang w:val="fr-FR"/>
        </w:rPr>
        <w:t>(</w:t>
      </w:r>
      <w:proofErr w:type="spellStart"/>
      <w:r w:rsidR="002A4C9B">
        <w:rPr>
          <w:rFonts w:ascii="EC Square Sans Pro" w:hAnsi="EC Square Sans Pro" w:cstheme="minorHAnsi"/>
          <w:bCs/>
          <w:sz w:val="20"/>
          <w:szCs w:val="20"/>
          <w:lang w:val="fr-FR"/>
        </w:rPr>
        <w:t>advanced</w:t>
      </w:r>
      <w:proofErr w:type="spellEnd"/>
      <w:r w:rsidR="002A4C9B">
        <w:rPr>
          <w:rFonts w:ascii="EC Square Sans Pro" w:hAnsi="EC Square Sans Pro" w:cstheme="minorHAnsi"/>
          <w:bCs/>
          <w:sz w:val="20"/>
          <w:szCs w:val="20"/>
          <w:lang w:val="fr-FR"/>
        </w:rPr>
        <w:t xml:space="preserve"> record system) </w:t>
      </w:r>
      <w:r w:rsidRPr="003A2D46">
        <w:rPr>
          <w:rFonts w:ascii="EC Square Sans Pro" w:hAnsi="EC Square Sans Pro" w:cstheme="minorHAnsi"/>
          <w:bCs/>
          <w:sz w:val="20"/>
          <w:szCs w:val="20"/>
          <w:lang w:val="fr-FR"/>
        </w:rPr>
        <w:t>selon les règles e-</w:t>
      </w:r>
      <w:proofErr w:type="spellStart"/>
      <w:r w:rsidRPr="003A2D46">
        <w:rPr>
          <w:rFonts w:ascii="EC Square Sans Pro" w:hAnsi="EC Square Sans Pro" w:cstheme="minorHAnsi"/>
          <w:bCs/>
          <w:sz w:val="20"/>
          <w:szCs w:val="20"/>
          <w:lang w:val="fr-FR"/>
        </w:rPr>
        <w:t>domec</w:t>
      </w:r>
      <w:proofErr w:type="spellEnd"/>
      <w:r w:rsidR="002A4C9B">
        <w:rPr>
          <w:rFonts w:ascii="EC Square Sans Pro" w:hAnsi="EC Square Sans Pro" w:cstheme="minorHAnsi"/>
          <w:bCs/>
          <w:sz w:val="20"/>
          <w:szCs w:val="20"/>
          <w:lang w:val="fr-FR"/>
        </w:rPr>
        <w:t xml:space="preserve"> (</w:t>
      </w:r>
      <w:r w:rsidR="002A4C9B" w:rsidRPr="002A4C9B">
        <w:rPr>
          <w:rFonts w:ascii="EC Square Sans Pro" w:hAnsi="EC Square Sans Pro" w:cstheme="minorHAnsi"/>
          <w:bCs/>
          <w:sz w:val="20"/>
          <w:szCs w:val="20"/>
          <w:lang w:val="fr-FR"/>
        </w:rPr>
        <w:t xml:space="preserve">Document Management &amp; </w:t>
      </w:r>
      <w:proofErr w:type="spellStart"/>
      <w:r w:rsidR="002A4C9B" w:rsidRPr="002A4C9B">
        <w:rPr>
          <w:rFonts w:ascii="EC Square Sans Pro" w:hAnsi="EC Square Sans Pro" w:cstheme="minorHAnsi"/>
          <w:bCs/>
          <w:sz w:val="20"/>
          <w:szCs w:val="20"/>
          <w:lang w:val="fr-FR"/>
        </w:rPr>
        <w:t>Electronic</w:t>
      </w:r>
      <w:proofErr w:type="spellEnd"/>
      <w:r w:rsidR="002A4C9B" w:rsidRPr="002A4C9B">
        <w:rPr>
          <w:rFonts w:ascii="EC Square Sans Pro" w:hAnsi="EC Square Sans Pro" w:cstheme="minorHAnsi"/>
          <w:bCs/>
          <w:sz w:val="20"/>
          <w:szCs w:val="20"/>
          <w:lang w:val="fr-FR"/>
        </w:rPr>
        <w:t xml:space="preserve"> </w:t>
      </w:r>
      <w:proofErr w:type="spellStart"/>
      <w:r w:rsidR="002A4C9B" w:rsidRPr="002A4C9B">
        <w:rPr>
          <w:rFonts w:ascii="EC Square Sans Pro" w:hAnsi="EC Square Sans Pro" w:cstheme="minorHAnsi"/>
          <w:bCs/>
          <w:sz w:val="20"/>
          <w:szCs w:val="20"/>
          <w:lang w:val="fr-FR"/>
        </w:rPr>
        <w:t>Archivin</w:t>
      </w:r>
      <w:r w:rsidR="002A4C9B">
        <w:rPr>
          <w:rFonts w:ascii="EC Square Sans Pro" w:hAnsi="EC Square Sans Pro" w:cstheme="minorHAnsi"/>
          <w:bCs/>
          <w:sz w:val="20"/>
          <w:szCs w:val="20"/>
          <w:lang w:val="fr-FR"/>
        </w:rPr>
        <w:t>g</w:t>
      </w:r>
      <w:proofErr w:type="spellEnd"/>
      <w:r w:rsidR="002A4C9B">
        <w:rPr>
          <w:rFonts w:ascii="EC Square Sans Pro" w:hAnsi="EC Square Sans Pro" w:cstheme="minorHAnsi"/>
          <w:bCs/>
          <w:sz w:val="20"/>
          <w:szCs w:val="20"/>
          <w:lang w:val="fr-FR"/>
        </w:rPr>
        <w:t>)</w:t>
      </w:r>
      <w:r w:rsidRPr="003A2D46">
        <w:rPr>
          <w:rFonts w:ascii="EC Square Sans Pro" w:hAnsi="EC Square Sans Pro" w:cstheme="minorHAnsi"/>
          <w:bCs/>
          <w:sz w:val="20"/>
          <w:szCs w:val="20"/>
          <w:lang w:val="fr-FR"/>
        </w:rPr>
        <w:t xml:space="preserve"> et le plan de classement ;</w:t>
      </w:r>
      <w:r>
        <w:rPr>
          <w:rFonts w:ascii="EC Square Sans Pro" w:hAnsi="EC Square Sans Pro" w:cstheme="minorHAnsi"/>
          <w:bCs/>
          <w:sz w:val="20"/>
          <w:szCs w:val="20"/>
          <w:lang w:val="fr-FR"/>
        </w:rPr>
        <w:t xml:space="preserve"> garantir une description adéquate des documents et des fichiers (sur papier et digitaux)</w:t>
      </w:r>
      <w:r>
        <w:rPr>
          <w:rFonts w:ascii="Calibri" w:hAnsi="Calibri" w:cs="Calibri"/>
          <w:bCs/>
          <w:sz w:val="20"/>
          <w:szCs w:val="20"/>
          <w:lang w:val="fr-FR"/>
        </w:rPr>
        <w:t> </w:t>
      </w:r>
      <w:r>
        <w:rPr>
          <w:rFonts w:ascii="EC Square Sans Pro" w:hAnsi="EC Square Sans Pro" w:cstheme="minorHAnsi"/>
          <w:bCs/>
          <w:sz w:val="20"/>
          <w:szCs w:val="20"/>
          <w:lang w:val="fr-FR"/>
        </w:rPr>
        <w:t>;</w:t>
      </w:r>
    </w:p>
    <w:p w14:paraId="4C3F8C19" w14:textId="53FF8869" w:rsidR="007D68D3" w:rsidRDefault="007D68D3" w:rsidP="007D68D3">
      <w:pPr>
        <w:pStyle w:val="ListParagraph"/>
        <w:numPr>
          <w:ilvl w:val="0"/>
          <w:numId w:val="28"/>
        </w:numPr>
        <w:autoSpaceDE w:val="0"/>
        <w:autoSpaceDN w:val="0"/>
        <w:adjustRightInd w:val="0"/>
        <w:spacing w:after="0" w:line="257" w:lineRule="auto"/>
        <w:jc w:val="both"/>
        <w:rPr>
          <w:rFonts w:ascii="EC Square Sans Pro" w:hAnsi="EC Square Sans Pro" w:cstheme="minorHAnsi"/>
          <w:bCs/>
          <w:sz w:val="20"/>
          <w:szCs w:val="20"/>
          <w:lang w:val="fr-FR"/>
        </w:rPr>
      </w:pPr>
      <w:r>
        <w:rPr>
          <w:rFonts w:ascii="EC Square Sans Pro" w:hAnsi="EC Square Sans Pro" w:cstheme="minorHAnsi"/>
          <w:bCs/>
          <w:sz w:val="20"/>
          <w:szCs w:val="20"/>
          <w:lang w:val="fr-FR"/>
        </w:rPr>
        <w:t>En coopération avec la DMO de l’OIB c</w:t>
      </w:r>
      <w:r w:rsidRPr="003A2D46">
        <w:rPr>
          <w:rFonts w:ascii="EC Square Sans Pro" w:hAnsi="EC Square Sans Pro" w:cstheme="minorHAnsi"/>
          <w:bCs/>
          <w:sz w:val="20"/>
          <w:szCs w:val="20"/>
          <w:lang w:val="fr-FR"/>
        </w:rPr>
        <w:t>lôture</w:t>
      </w:r>
      <w:r>
        <w:rPr>
          <w:rFonts w:ascii="EC Square Sans Pro" w:hAnsi="EC Square Sans Pro" w:cstheme="minorHAnsi"/>
          <w:bCs/>
          <w:sz w:val="20"/>
          <w:szCs w:val="20"/>
          <w:lang w:val="fr-FR"/>
        </w:rPr>
        <w:t>r</w:t>
      </w:r>
      <w:r w:rsidRPr="003A2D46">
        <w:rPr>
          <w:rFonts w:ascii="EC Square Sans Pro" w:hAnsi="EC Square Sans Pro" w:cstheme="minorHAnsi"/>
          <w:bCs/>
          <w:sz w:val="20"/>
          <w:szCs w:val="20"/>
          <w:lang w:val="fr-FR"/>
        </w:rPr>
        <w:t xml:space="preserve"> des dossiers, archiv</w:t>
      </w:r>
      <w:r>
        <w:rPr>
          <w:rFonts w:ascii="EC Square Sans Pro" w:hAnsi="EC Square Sans Pro" w:cstheme="minorHAnsi"/>
          <w:bCs/>
          <w:sz w:val="20"/>
          <w:szCs w:val="20"/>
          <w:lang w:val="fr-FR"/>
        </w:rPr>
        <w:t>er</w:t>
      </w:r>
      <w:r w:rsidRPr="003A2D46">
        <w:rPr>
          <w:rFonts w:ascii="EC Square Sans Pro" w:hAnsi="EC Square Sans Pro" w:cstheme="minorHAnsi"/>
          <w:bCs/>
          <w:sz w:val="20"/>
          <w:szCs w:val="20"/>
          <w:lang w:val="fr-FR"/>
        </w:rPr>
        <w:t xml:space="preserve"> et prépar</w:t>
      </w:r>
      <w:r>
        <w:rPr>
          <w:rFonts w:ascii="EC Square Sans Pro" w:hAnsi="EC Square Sans Pro" w:cstheme="minorHAnsi"/>
          <w:bCs/>
          <w:sz w:val="20"/>
          <w:szCs w:val="20"/>
          <w:lang w:val="fr-FR"/>
        </w:rPr>
        <w:t>er</w:t>
      </w:r>
      <w:r w:rsidRPr="003A2D46">
        <w:rPr>
          <w:rFonts w:ascii="EC Square Sans Pro" w:hAnsi="EC Square Sans Pro" w:cstheme="minorHAnsi"/>
          <w:bCs/>
          <w:sz w:val="20"/>
          <w:szCs w:val="20"/>
          <w:lang w:val="fr-FR"/>
        </w:rPr>
        <w:t xml:space="preserve"> au stockage y compris aux archives historiques</w:t>
      </w:r>
      <w:r>
        <w:rPr>
          <w:rFonts w:ascii="EC Square Sans Pro" w:hAnsi="EC Square Sans Pro" w:cstheme="minorHAnsi"/>
          <w:bCs/>
          <w:sz w:val="20"/>
          <w:szCs w:val="20"/>
          <w:lang w:val="fr-FR"/>
        </w:rPr>
        <w:t>.</w:t>
      </w:r>
    </w:p>
    <w:p w14:paraId="7C2E8690" w14:textId="3C922D0A" w:rsidR="007D68D3" w:rsidRDefault="007D68D3" w:rsidP="007D68D3">
      <w:pPr>
        <w:pStyle w:val="ListParagraph"/>
        <w:numPr>
          <w:ilvl w:val="0"/>
          <w:numId w:val="28"/>
        </w:numPr>
        <w:autoSpaceDE w:val="0"/>
        <w:autoSpaceDN w:val="0"/>
        <w:adjustRightInd w:val="0"/>
        <w:spacing w:after="0" w:line="257" w:lineRule="auto"/>
        <w:jc w:val="both"/>
        <w:rPr>
          <w:rFonts w:ascii="EC Square Sans Pro" w:hAnsi="EC Square Sans Pro" w:cstheme="minorHAnsi"/>
          <w:bCs/>
          <w:sz w:val="20"/>
          <w:szCs w:val="20"/>
          <w:lang w:val="fr-FR"/>
        </w:rPr>
      </w:pPr>
      <w:r>
        <w:rPr>
          <w:rFonts w:ascii="EC Square Sans Pro" w:hAnsi="EC Square Sans Pro" w:cstheme="minorHAnsi"/>
          <w:bCs/>
          <w:sz w:val="20"/>
          <w:szCs w:val="20"/>
          <w:lang w:val="fr-FR"/>
        </w:rPr>
        <w:t>Garantir l’application uniforme du marquage de sécurité.</w:t>
      </w:r>
    </w:p>
    <w:p w14:paraId="4F8DE18B" w14:textId="37361B15" w:rsidR="003E70A4" w:rsidRPr="007D68D3" w:rsidRDefault="003E70A4" w:rsidP="007D68D3">
      <w:pPr>
        <w:pStyle w:val="ListParagraph"/>
        <w:autoSpaceDE w:val="0"/>
        <w:autoSpaceDN w:val="0"/>
        <w:adjustRightInd w:val="0"/>
        <w:spacing w:after="0" w:line="257" w:lineRule="auto"/>
        <w:jc w:val="both"/>
        <w:rPr>
          <w:rFonts w:ascii="EC Square Sans Pro" w:hAnsi="EC Square Sans Pro" w:cstheme="minorHAnsi"/>
          <w:bCs/>
          <w:sz w:val="20"/>
          <w:szCs w:val="20"/>
          <w:lang w:val="fr-BE"/>
        </w:rPr>
      </w:pPr>
    </w:p>
    <w:p w14:paraId="3B330094" w14:textId="77777777" w:rsidR="003743F2" w:rsidRPr="00013200" w:rsidRDefault="003743F2" w:rsidP="00013200">
      <w:pPr>
        <w:keepNext/>
        <w:pBdr>
          <w:bottom w:val="single" w:sz="18" w:space="1" w:color="2E74B5" w:themeColor="accent1" w:themeShade="BF"/>
        </w:pBdr>
        <w:spacing w:before="120" w:after="120" w:line="240" w:lineRule="auto"/>
        <w:jc w:val="both"/>
        <w:rPr>
          <w:rFonts w:ascii="EC Square Sans Pro" w:hAnsi="EC Square Sans Pro" w:cs="Arial"/>
          <w:b/>
          <w:lang w:val="fr-FR"/>
        </w:rPr>
      </w:pPr>
      <w:bookmarkStart w:id="5" w:name="_Hlk144109741"/>
      <w:r w:rsidRPr="00013200">
        <w:rPr>
          <w:rFonts w:ascii="EC Square Sans Pro" w:hAnsi="EC Square Sans Pro" w:cs="Arial"/>
          <w:b/>
          <w:lang w:val="fr-FR"/>
        </w:rPr>
        <w:lastRenderedPageBreak/>
        <w:t>NOUS RECHERCHONS</w:t>
      </w:r>
    </w:p>
    <w:p w14:paraId="2152C65D" w14:textId="3194F505" w:rsidR="000E5B39" w:rsidRPr="00350F0B" w:rsidRDefault="000E5B39" w:rsidP="000E5B39">
      <w:pPr>
        <w:spacing w:before="40" w:after="40"/>
        <w:jc w:val="both"/>
        <w:rPr>
          <w:rFonts w:ascii="EC Square Sans Pro" w:eastAsia="Verdana" w:hAnsi="EC Square Sans Pro" w:cs="Times New Roman"/>
          <w:sz w:val="20"/>
          <w:szCs w:val="20"/>
          <w:lang w:val="fr-FR"/>
        </w:rPr>
      </w:pPr>
      <w:bookmarkStart w:id="6" w:name="_Hlk166249356"/>
      <w:r>
        <w:rPr>
          <w:rFonts w:ascii="EC Square Sans Pro" w:eastAsia="Verdana" w:hAnsi="EC Square Sans Pro" w:cs="Times New Roman"/>
          <w:sz w:val="20"/>
          <w:szCs w:val="20"/>
          <w:lang w:val="fr-FR"/>
        </w:rPr>
        <w:t xml:space="preserve">Nous cherchons un(e) </w:t>
      </w:r>
      <w:r w:rsidRPr="00350F0B">
        <w:rPr>
          <w:rFonts w:ascii="EC Square Sans Pro" w:eastAsia="Verdana" w:hAnsi="EC Square Sans Pro" w:cs="Times New Roman"/>
          <w:sz w:val="20"/>
          <w:szCs w:val="20"/>
          <w:lang w:val="fr-FR"/>
        </w:rPr>
        <w:t xml:space="preserve">collègue qui </w:t>
      </w:r>
      <w:r w:rsidRPr="00350F0B">
        <w:rPr>
          <w:rFonts w:ascii="EC Square Sans Pro" w:hAnsi="EC Square Sans Pro" w:cs="Times New Roman"/>
          <w:sz w:val="20"/>
          <w:szCs w:val="20"/>
          <w:lang w:val="fr-FR" w:eastAsia="es-ES"/>
        </w:rPr>
        <w:t>répond aux</w:t>
      </w:r>
      <w:r w:rsidRPr="00350F0B">
        <w:rPr>
          <w:rFonts w:ascii="EC Square Sans Pro" w:eastAsia="Verdana" w:hAnsi="EC Square Sans Pro" w:cs="Times New Roman"/>
          <w:sz w:val="20"/>
          <w:szCs w:val="20"/>
          <w:lang w:val="fr-FR"/>
        </w:rPr>
        <w:t xml:space="preserve"> critères de sélection suivants</w:t>
      </w:r>
      <w:r w:rsidRPr="00350F0B">
        <w:rPr>
          <w:rFonts w:ascii="Calibri" w:eastAsia="Verdana" w:hAnsi="Calibri" w:cs="Calibri"/>
          <w:sz w:val="20"/>
          <w:szCs w:val="20"/>
          <w:lang w:val="fr-FR"/>
        </w:rPr>
        <w:t> </w:t>
      </w:r>
      <w:r w:rsidRPr="00350F0B">
        <w:rPr>
          <w:rFonts w:ascii="EC Square Sans Pro" w:eastAsia="Verdana" w:hAnsi="EC Square Sans Pro" w:cs="Times New Roman"/>
          <w:sz w:val="20"/>
          <w:szCs w:val="20"/>
          <w:lang w:val="fr-FR"/>
        </w:rPr>
        <w:t xml:space="preserve">: </w:t>
      </w:r>
    </w:p>
    <w:p w14:paraId="298885C5" w14:textId="07EBEBC4" w:rsidR="000E5B39" w:rsidRPr="000E5B39" w:rsidRDefault="000E5B39" w:rsidP="00133E4D">
      <w:pPr>
        <w:pStyle w:val="paragraph"/>
        <w:numPr>
          <w:ilvl w:val="0"/>
          <w:numId w:val="17"/>
        </w:numPr>
        <w:tabs>
          <w:tab w:val="clear" w:pos="675"/>
          <w:tab w:val="num" w:pos="315"/>
        </w:tabs>
        <w:spacing w:before="0" w:beforeAutospacing="0" w:after="0" w:afterAutospacing="0"/>
        <w:ind w:left="1080" w:firstLine="0"/>
        <w:jc w:val="both"/>
        <w:textAlignment w:val="baseline"/>
        <w:rPr>
          <w:rFonts w:ascii="EC Square Sans Pro" w:hAnsi="EC Square Sans Pro"/>
          <w:b/>
          <w:bCs/>
          <w:sz w:val="22"/>
          <w:szCs w:val="22"/>
          <w:lang w:val="fr-FR"/>
        </w:rPr>
      </w:pPr>
      <w:r>
        <w:rPr>
          <w:rStyle w:val="normaltextrun"/>
          <w:rFonts w:ascii="EC Square Sans Pro" w:hAnsi="EC Square Sans Pro"/>
          <w:b/>
          <w:bCs/>
          <w:color w:val="000000"/>
          <w:sz w:val="22"/>
          <w:szCs w:val="22"/>
          <w:shd w:val="clear" w:color="auto" w:fill="FAFCFF"/>
          <w:lang w:val="fr-FR"/>
        </w:rPr>
        <w:t>Requis</w:t>
      </w:r>
    </w:p>
    <w:p w14:paraId="6C34FA10" w14:textId="3D8280F1" w:rsidR="000E5B39" w:rsidRDefault="000E5B39" w:rsidP="00133E4D">
      <w:pPr>
        <w:pStyle w:val="ListParagraph"/>
        <w:numPr>
          <w:ilvl w:val="0"/>
          <w:numId w:val="29"/>
        </w:numPr>
        <w:spacing w:before="40" w:after="40"/>
        <w:jc w:val="both"/>
        <w:rPr>
          <w:rFonts w:ascii="EC Square Sans Pro" w:eastAsia="Verdana" w:hAnsi="EC Square Sans Pro" w:cs="Times New Roman"/>
          <w:sz w:val="20"/>
          <w:szCs w:val="20"/>
          <w:lang w:val="fr-FR"/>
        </w:rPr>
      </w:pPr>
      <w:r w:rsidRPr="00FF76B8">
        <w:rPr>
          <w:rFonts w:ascii="EC Square Sans Pro" w:eastAsia="Verdana" w:hAnsi="EC Square Sans Pro" w:cs="Times New Roman"/>
          <w:sz w:val="20"/>
          <w:szCs w:val="20"/>
          <w:lang w:val="fr-FR"/>
        </w:rPr>
        <w:t xml:space="preserve">Une expérience professionnelle </w:t>
      </w:r>
      <w:r>
        <w:rPr>
          <w:rFonts w:ascii="EC Square Sans Pro" w:eastAsia="Verdana" w:hAnsi="EC Square Sans Pro" w:cs="Times New Roman"/>
          <w:sz w:val="20"/>
          <w:szCs w:val="20"/>
          <w:lang w:val="fr-FR"/>
        </w:rPr>
        <w:t xml:space="preserve">dans la gestion documentaire </w:t>
      </w:r>
      <w:r w:rsidRPr="00FF76B8">
        <w:rPr>
          <w:rFonts w:ascii="EC Square Sans Pro" w:eastAsia="Verdana" w:hAnsi="EC Square Sans Pro" w:cs="Times New Roman"/>
          <w:sz w:val="20"/>
          <w:szCs w:val="20"/>
          <w:lang w:val="fr-FR"/>
        </w:rPr>
        <w:t xml:space="preserve">d’au moins </w:t>
      </w:r>
      <w:r w:rsidR="00116437">
        <w:rPr>
          <w:rFonts w:ascii="EC Square Sans Pro" w:eastAsia="Verdana" w:hAnsi="EC Square Sans Pro" w:cs="Times New Roman"/>
          <w:sz w:val="20"/>
          <w:szCs w:val="20"/>
          <w:lang w:val="fr-FR"/>
        </w:rPr>
        <w:t>3</w:t>
      </w:r>
      <w:r w:rsidRPr="00FF76B8">
        <w:rPr>
          <w:rFonts w:ascii="EC Square Sans Pro" w:eastAsia="Verdana" w:hAnsi="EC Square Sans Pro" w:cs="Times New Roman"/>
          <w:sz w:val="20"/>
          <w:szCs w:val="20"/>
          <w:lang w:val="fr-FR"/>
        </w:rPr>
        <w:t xml:space="preserve"> an</w:t>
      </w:r>
      <w:r>
        <w:rPr>
          <w:rFonts w:ascii="EC Square Sans Pro" w:eastAsia="Verdana" w:hAnsi="EC Square Sans Pro" w:cs="Times New Roman"/>
          <w:sz w:val="20"/>
          <w:szCs w:val="20"/>
          <w:lang w:val="fr-FR"/>
        </w:rPr>
        <w:t>s</w:t>
      </w:r>
      <w:r w:rsidR="002E0862">
        <w:rPr>
          <w:rFonts w:ascii="EC Square Sans Pro" w:eastAsia="Verdana" w:hAnsi="EC Square Sans Pro" w:cs="Times New Roman"/>
          <w:sz w:val="20"/>
          <w:szCs w:val="20"/>
          <w:lang w:val="fr-FR"/>
        </w:rPr>
        <w:t xml:space="preserve"> après le diplôme d’accès</w:t>
      </w:r>
      <w:r w:rsidR="007D68D3">
        <w:rPr>
          <w:rFonts w:ascii="EC Square Sans Pro" w:eastAsia="Verdana" w:hAnsi="EC Square Sans Pro" w:cs="Times New Roman"/>
          <w:sz w:val="20"/>
          <w:szCs w:val="20"/>
          <w:lang w:val="fr-FR"/>
        </w:rPr>
        <w:t>.</w:t>
      </w:r>
    </w:p>
    <w:p w14:paraId="2A7D49E5" w14:textId="4C1597B7" w:rsidR="00774964" w:rsidRDefault="00774964" w:rsidP="00133E4D">
      <w:pPr>
        <w:pStyle w:val="ListParagraph"/>
        <w:numPr>
          <w:ilvl w:val="0"/>
          <w:numId w:val="29"/>
        </w:numPr>
        <w:spacing w:before="40" w:after="40"/>
        <w:jc w:val="both"/>
        <w:rPr>
          <w:rFonts w:ascii="EC Square Sans Pro" w:eastAsia="Verdana" w:hAnsi="EC Square Sans Pro" w:cs="Times New Roman"/>
          <w:sz w:val="20"/>
          <w:szCs w:val="20"/>
          <w:lang w:val="fr-FR"/>
        </w:rPr>
      </w:pPr>
      <w:r>
        <w:rPr>
          <w:rFonts w:ascii="EC Square Sans Pro" w:eastAsia="Verdana" w:hAnsi="EC Square Sans Pro" w:cs="Times New Roman"/>
          <w:sz w:val="20"/>
          <w:szCs w:val="20"/>
          <w:lang w:val="fr-FR"/>
        </w:rPr>
        <w:t>Des</w:t>
      </w:r>
      <w:r w:rsidRPr="00350F0B">
        <w:rPr>
          <w:rFonts w:ascii="EC Square Sans Pro" w:eastAsia="Verdana" w:hAnsi="EC Square Sans Pro" w:cs="Times New Roman"/>
          <w:sz w:val="20"/>
          <w:szCs w:val="20"/>
          <w:lang w:val="fr-FR"/>
        </w:rPr>
        <w:t xml:space="preserve"> </w:t>
      </w:r>
      <w:r>
        <w:rPr>
          <w:rFonts w:ascii="EC Square Sans Pro" w:eastAsia="Verdana" w:hAnsi="EC Square Sans Pro" w:cs="Times New Roman"/>
          <w:sz w:val="20"/>
          <w:szCs w:val="20"/>
          <w:lang w:val="fr-FR"/>
        </w:rPr>
        <w:t>connaissances quant aux procédures de marché</w:t>
      </w:r>
      <w:r w:rsidR="002E0862">
        <w:rPr>
          <w:rFonts w:ascii="EC Square Sans Pro" w:eastAsia="Verdana" w:hAnsi="EC Square Sans Pro" w:cs="Times New Roman"/>
          <w:sz w:val="20"/>
          <w:szCs w:val="20"/>
          <w:lang w:val="fr-FR"/>
        </w:rPr>
        <w:t>s publics</w:t>
      </w:r>
      <w:r>
        <w:rPr>
          <w:rFonts w:ascii="EC Square Sans Pro" w:eastAsia="Verdana" w:hAnsi="EC Square Sans Pro" w:cs="Times New Roman"/>
          <w:sz w:val="20"/>
          <w:szCs w:val="20"/>
          <w:lang w:val="fr-FR"/>
        </w:rPr>
        <w:t xml:space="preserve"> et de la gestion contractuelle sont nécessaires.</w:t>
      </w:r>
    </w:p>
    <w:p w14:paraId="2140ABC6" w14:textId="1A25C704" w:rsidR="00774964" w:rsidRPr="00133E4D" w:rsidRDefault="00774964" w:rsidP="00133E4D">
      <w:pPr>
        <w:pStyle w:val="ListParagraph"/>
        <w:spacing w:before="40" w:after="40"/>
        <w:ind w:left="1800"/>
        <w:jc w:val="both"/>
        <w:rPr>
          <w:rFonts w:ascii="EC Square Sans Pro" w:eastAsia="Verdana" w:hAnsi="EC Square Sans Pro" w:cs="Times New Roman"/>
          <w:sz w:val="12"/>
          <w:szCs w:val="12"/>
          <w:lang w:val="fr-FR"/>
        </w:rPr>
      </w:pPr>
    </w:p>
    <w:p w14:paraId="476A37DD" w14:textId="54A00817" w:rsidR="000E5B39" w:rsidRPr="007A54B4" w:rsidRDefault="000E5B39" w:rsidP="00133E4D">
      <w:pPr>
        <w:pStyle w:val="paragraph"/>
        <w:numPr>
          <w:ilvl w:val="0"/>
          <w:numId w:val="19"/>
        </w:numPr>
        <w:tabs>
          <w:tab w:val="clear" w:pos="720"/>
          <w:tab w:val="num" w:pos="360"/>
        </w:tabs>
        <w:spacing w:before="0" w:beforeAutospacing="0" w:after="0" w:afterAutospacing="0"/>
        <w:ind w:left="1080" w:firstLine="0"/>
        <w:jc w:val="both"/>
        <w:textAlignment w:val="baseline"/>
        <w:rPr>
          <w:rFonts w:ascii="EC Square Sans Pro" w:hAnsi="EC Square Sans Pro"/>
          <w:b/>
          <w:bCs/>
          <w:sz w:val="22"/>
          <w:szCs w:val="22"/>
          <w:lang w:val="fr-FR"/>
        </w:rPr>
      </w:pPr>
      <w:r w:rsidRPr="00013200">
        <w:rPr>
          <w:rStyle w:val="normaltextrun"/>
          <w:rFonts w:ascii="EC Square Sans Pro" w:hAnsi="EC Square Sans Pro"/>
          <w:b/>
          <w:bCs/>
          <w:color w:val="000000"/>
          <w:sz w:val="22"/>
          <w:szCs w:val="22"/>
          <w:shd w:val="clear" w:color="auto" w:fill="FAFCFF"/>
          <w:lang w:val="fr-FR"/>
        </w:rPr>
        <w:t>Souhaité</w:t>
      </w:r>
    </w:p>
    <w:p w14:paraId="725257C7" w14:textId="58D50FF1" w:rsidR="00774964" w:rsidRDefault="00774964"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Pr>
          <w:rFonts w:ascii="EC Square Sans Pro" w:eastAsia="Verdana" w:hAnsi="EC Square Sans Pro" w:cs="Times New Roman"/>
          <w:sz w:val="20"/>
          <w:szCs w:val="20"/>
          <w:lang w:val="fr-FR"/>
        </w:rPr>
        <w:t xml:space="preserve">Expérience dans </w:t>
      </w:r>
      <w:r w:rsidR="00C14AF9">
        <w:rPr>
          <w:rFonts w:ascii="EC Square Sans Pro" w:eastAsia="Verdana" w:hAnsi="EC Square Sans Pro" w:cs="Times New Roman"/>
          <w:sz w:val="20"/>
          <w:szCs w:val="20"/>
          <w:lang w:val="fr-FR"/>
        </w:rPr>
        <w:t>une d</w:t>
      </w:r>
      <w:r>
        <w:rPr>
          <w:rFonts w:ascii="EC Square Sans Pro" w:eastAsia="Verdana" w:hAnsi="EC Square Sans Pro" w:cs="Times New Roman"/>
          <w:sz w:val="20"/>
          <w:szCs w:val="20"/>
          <w:lang w:val="fr-FR"/>
        </w:rPr>
        <w:t>es institutions européennes (et dans le domaine de l’immobilier</w:t>
      </w:r>
      <w:r w:rsidR="00C14AF9">
        <w:rPr>
          <w:rFonts w:ascii="EC Square Sans Pro" w:eastAsia="Verdana" w:hAnsi="EC Square Sans Pro" w:cs="Times New Roman"/>
          <w:sz w:val="20"/>
          <w:szCs w:val="20"/>
          <w:lang w:val="fr-FR"/>
        </w:rPr>
        <w:t xml:space="preserve">) </w:t>
      </w:r>
      <w:r w:rsidR="002E0862">
        <w:rPr>
          <w:rFonts w:ascii="EC Square Sans Pro" w:eastAsia="Verdana" w:hAnsi="EC Square Sans Pro" w:cs="Times New Roman"/>
          <w:sz w:val="20"/>
          <w:szCs w:val="20"/>
          <w:lang w:val="fr-FR"/>
        </w:rPr>
        <w:t>constitue un avantage</w:t>
      </w:r>
      <w:r>
        <w:rPr>
          <w:rFonts w:ascii="EC Square Sans Pro" w:eastAsia="Verdana" w:hAnsi="EC Square Sans Pro" w:cs="Times New Roman"/>
          <w:sz w:val="20"/>
          <w:szCs w:val="20"/>
          <w:lang w:val="fr-FR"/>
        </w:rPr>
        <w:t xml:space="preserve">. </w:t>
      </w:r>
    </w:p>
    <w:p w14:paraId="212D121B" w14:textId="2CA5DE6A" w:rsidR="00116437" w:rsidRDefault="00116437"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sidRPr="00350F0B">
        <w:rPr>
          <w:rFonts w:ascii="EC Square Sans Pro" w:eastAsia="Verdana" w:hAnsi="EC Square Sans Pro" w:cs="Times New Roman"/>
          <w:sz w:val="20"/>
          <w:szCs w:val="20"/>
          <w:lang w:val="fr-FR"/>
        </w:rPr>
        <w:t>Connaissance des outils informatiques (Word</w:t>
      </w:r>
      <w:r>
        <w:rPr>
          <w:rFonts w:ascii="EC Square Sans Pro" w:eastAsia="Verdana" w:hAnsi="EC Square Sans Pro" w:cs="Times New Roman"/>
          <w:sz w:val="20"/>
          <w:szCs w:val="20"/>
          <w:lang w:val="fr-FR"/>
        </w:rPr>
        <w:t>,</w:t>
      </w:r>
      <w:r w:rsidRPr="00350F0B">
        <w:rPr>
          <w:rFonts w:ascii="EC Square Sans Pro" w:eastAsia="Verdana" w:hAnsi="EC Square Sans Pro" w:cs="Times New Roman"/>
          <w:sz w:val="20"/>
          <w:szCs w:val="20"/>
          <w:lang w:val="fr-FR"/>
        </w:rPr>
        <w:t xml:space="preserve"> Excel</w:t>
      </w:r>
      <w:r>
        <w:rPr>
          <w:rFonts w:ascii="EC Square Sans Pro" w:eastAsia="Verdana" w:hAnsi="EC Square Sans Pro" w:cs="Times New Roman"/>
          <w:sz w:val="20"/>
          <w:szCs w:val="20"/>
          <w:lang w:val="fr-FR"/>
        </w:rPr>
        <w:t>, Teams</w:t>
      </w:r>
      <w:r w:rsidRPr="00350F0B">
        <w:rPr>
          <w:rFonts w:ascii="EC Square Sans Pro" w:eastAsia="Verdana" w:hAnsi="EC Square Sans Pro" w:cs="Times New Roman"/>
          <w:sz w:val="20"/>
          <w:szCs w:val="20"/>
          <w:lang w:val="fr-FR"/>
        </w:rPr>
        <w:t>)</w:t>
      </w:r>
      <w:r>
        <w:rPr>
          <w:rFonts w:ascii="EC Square Sans Pro" w:eastAsia="Verdana" w:hAnsi="EC Square Sans Pro" w:cs="Times New Roman"/>
          <w:sz w:val="20"/>
          <w:szCs w:val="20"/>
          <w:lang w:val="fr-FR"/>
        </w:rPr>
        <w:t>.</w:t>
      </w:r>
    </w:p>
    <w:p w14:paraId="6DBEB257" w14:textId="77777777" w:rsidR="007A54B4" w:rsidRPr="00133E4D" w:rsidRDefault="007A54B4" w:rsidP="00133E4D">
      <w:pPr>
        <w:pStyle w:val="paragraph"/>
        <w:spacing w:before="0" w:beforeAutospacing="0" w:after="0" w:afterAutospacing="0"/>
        <w:ind w:left="1080"/>
        <w:jc w:val="both"/>
        <w:textAlignment w:val="baseline"/>
        <w:rPr>
          <w:rFonts w:ascii="EC Square Sans Pro" w:hAnsi="EC Square Sans Pro"/>
          <w:b/>
          <w:bCs/>
          <w:sz w:val="12"/>
          <w:szCs w:val="12"/>
          <w:lang w:val="fr-FR"/>
        </w:rPr>
      </w:pPr>
    </w:p>
    <w:p w14:paraId="0320476F" w14:textId="77777777" w:rsidR="000E5B39" w:rsidRPr="00FF76B8" w:rsidRDefault="000E5B39" w:rsidP="00133E4D">
      <w:pPr>
        <w:pStyle w:val="paragraph"/>
        <w:numPr>
          <w:ilvl w:val="0"/>
          <w:numId w:val="21"/>
        </w:numPr>
        <w:tabs>
          <w:tab w:val="clear" w:pos="720"/>
          <w:tab w:val="num" w:pos="360"/>
        </w:tabs>
        <w:spacing w:before="0" w:beforeAutospacing="0" w:after="0" w:afterAutospacing="0"/>
        <w:ind w:left="1080" w:firstLine="0"/>
        <w:jc w:val="both"/>
        <w:textAlignment w:val="baseline"/>
        <w:rPr>
          <w:rStyle w:val="eop"/>
          <w:rFonts w:ascii="EC Square Sans Pro" w:hAnsi="EC Square Sans Pro"/>
          <w:b/>
          <w:bCs/>
          <w:sz w:val="22"/>
          <w:szCs w:val="22"/>
          <w:lang w:val="fr-FR"/>
        </w:rPr>
      </w:pPr>
      <w:r w:rsidRPr="00013200">
        <w:rPr>
          <w:rStyle w:val="normaltextrun"/>
          <w:rFonts w:ascii="EC Square Sans Pro" w:hAnsi="EC Square Sans Pro"/>
          <w:b/>
          <w:bCs/>
          <w:color w:val="000000"/>
          <w:sz w:val="22"/>
          <w:szCs w:val="22"/>
          <w:shd w:val="clear" w:color="auto" w:fill="FAFCFF"/>
          <w:lang w:val="fr-FR"/>
        </w:rPr>
        <w:t>Qualités personnelles requises et évaluées au cours de l’entretien</w:t>
      </w:r>
    </w:p>
    <w:p w14:paraId="0F0C42FB" w14:textId="77777777" w:rsidR="000E5B39" w:rsidRPr="00350F0B" w:rsidRDefault="000E5B39"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sidRPr="00350F0B">
        <w:rPr>
          <w:rFonts w:ascii="EC Square Sans Pro" w:eastAsia="Verdana" w:hAnsi="EC Square Sans Pro" w:cs="Times New Roman"/>
          <w:sz w:val="20"/>
          <w:szCs w:val="20"/>
          <w:lang w:val="fr-FR"/>
        </w:rPr>
        <w:t>Orientation vers la clientèle</w:t>
      </w:r>
      <w:r>
        <w:rPr>
          <w:rFonts w:ascii="EC Square Sans Pro" w:eastAsia="Verdana" w:hAnsi="EC Square Sans Pro" w:cs="Times New Roman"/>
          <w:sz w:val="20"/>
          <w:szCs w:val="20"/>
          <w:lang w:val="fr-FR"/>
        </w:rPr>
        <w:t xml:space="preserve"> et capacité à travailler de manière proactive.</w:t>
      </w:r>
    </w:p>
    <w:p w14:paraId="647252D1" w14:textId="2F306F9B" w:rsidR="000E5B39" w:rsidRDefault="000E5B39"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sidRPr="00350F0B">
        <w:rPr>
          <w:rFonts w:ascii="EC Square Sans Pro" w:eastAsia="Verdana" w:hAnsi="EC Square Sans Pro" w:cs="Times New Roman"/>
          <w:sz w:val="20"/>
          <w:szCs w:val="20"/>
          <w:lang w:val="fr-FR"/>
        </w:rPr>
        <w:t>Rigueur</w:t>
      </w:r>
      <w:r w:rsidRPr="00774964">
        <w:rPr>
          <w:rFonts w:ascii="Calibri" w:eastAsia="Verdana" w:hAnsi="Calibri" w:cs="Calibri"/>
          <w:sz w:val="20"/>
          <w:szCs w:val="20"/>
          <w:lang w:val="fr-FR"/>
        </w:rPr>
        <w:t> </w:t>
      </w:r>
      <w:r w:rsidRPr="00350F0B">
        <w:rPr>
          <w:rFonts w:ascii="EC Square Sans Pro" w:eastAsia="Verdana" w:hAnsi="EC Square Sans Pro" w:cs="Times New Roman"/>
          <w:sz w:val="20"/>
          <w:szCs w:val="20"/>
          <w:lang w:val="fr-FR"/>
        </w:rPr>
        <w:t xml:space="preserve">: </w:t>
      </w:r>
      <w:r w:rsidR="00E74F38">
        <w:rPr>
          <w:rFonts w:ascii="EC Square Sans Pro" w:eastAsia="Verdana" w:hAnsi="EC Square Sans Pro" w:cs="Times New Roman"/>
          <w:sz w:val="20"/>
          <w:szCs w:val="20"/>
          <w:lang w:val="fr-FR"/>
        </w:rPr>
        <w:t xml:space="preserve">approche méthodologique, </w:t>
      </w:r>
      <w:r w:rsidRPr="00350F0B">
        <w:rPr>
          <w:rFonts w:ascii="EC Square Sans Pro" w:eastAsia="Verdana" w:hAnsi="EC Square Sans Pro" w:cs="Times New Roman"/>
          <w:sz w:val="20"/>
          <w:szCs w:val="20"/>
          <w:lang w:val="fr-FR"/>
        </w:rPr>
        <w:t>souci du d</w:t>
      </w:r>
      <w:r w:rsidRPr="00774964">
        <w:rPr>
          <w:rFonts w:ascii="EC Square Sans Pro" w:eastAsia="Verdana" w:hAnsi="EC Square Sans Pro" w:cs="Times New Roman"/>
          <w:sz w:val="20"/>
          <w:szCs w:val="20"/>
          <w:lang w:val="fr-FR"/>
        </w:rPr>
        <w:t>é</w:t>
      </w:r>
      <w:r w:rsidRPr="00350F0B">
        <w:rPr>
          <w:rFonts w:ascii="EC Square Sans Pro" w:eastAsia="Verdana" w:hAnsi="EC Square Sans Pro" w:cs="Times New Roman"/>
          <w:sz w:val="20"/>
          <w:szCs w:val="20"/>
          <w:lang w:val="fr-FR"/>
        </w:rPr>
        <w:t>tail et de la pr</w:t>
      </w:r>
      <w:r w:rsidRPr="00774964">
        <w:rPr>
          <w:rFonts w:ascii="EC Square Sans Pro" w:eastAsia="Verdana" w:hAnsi="EC Square Sans Pro" w:cs="Times New Roman"/>
          <w:sz w:val="20"/>
          <w:szCs w:val="20"/>
          <w:lang w:val="fr-FR"/>
        </w:rPr>
        <w:t>é</w:t>
      </w:r>
      <w:r w:rsidRPr="00350F0B">
        <w:rPr>
          <w:rFonts w:ascii="EC Square Sans Pro" w:eastAsia="Verdana" w:hAnsi="EC Square Sans Pro" w:cs="Times New Roman"/>
          <w:sz w:val="20"/>
          <w:szCs w:val="20"/>
          <w:lang w:val="fr-FR"/>
        </w:rPr>
        <w:t>cision.</w:t>
      </w:r>
    </w:p>
    <w:p w14:paraId="3003D64D" w14:textId="55490934" w:rsidR="00E74F38" w:rsidRPr="00350F0B" w:rsidRDefault="00E74F38"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Pr>
          <w:rFonts w:ascii="EC Square Sans Pro" w:eastAsia="Verdana" w:hAnsi="EC Square Sans Pro" w:cs="Times New Roman"/>
          <w:sz w:val="20"/>
          <w:szCs w:val="20"/>
          <w:lang w:val="fr-FR"/>
        </w:rPr>
        <w:t>Organisation et planification</w:t>
      </w:r>
      <w:r w:rsidRPr="00774964">
        <w:rPr>
          <w:rFonts w:ascii="Calibri" w:eastAsia="Verdana" w:hAnsi="Calibri" w:cs="Calibri"/>
          <w:sz w:val="20"/>
          <w:szCs w:val="20"/>
          <w:lang w:val="fr-FR"/>
        </w:rPr>
        <w:t> </w:t>
      </w:r>
      <w:r>
        <w:rPr>
          <w:rFonts w:ascii="EC Square Sans Pro" w:eastAsia="Verdana" w:hAnsi="EC Square Sans Pro" w:cs="Times New Roman"/>
          <w:sz w:val="20"/>
          <w:szCs w:val="20"/>
          <w:lang w:val="fr-FR"/>
        </w:rPr>
        <w:t>: aptitude à fixer des priorités et flexibilité</w:t>
      </w:r>
    </w:p>
    <w:p w14:paraId="10DFFD00" w14:textId="77777777" w:rsidR="000E5B39" w:rsidRPr="00350F0B" w:rsidRDefault="000E5B39"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sidRPr="00350F0B">
        <w:rPr>
          <w:rFonts w:ascii="EC Square Sans Pro" w:eastAsia="Verdana" w:hAnsi="EC Square Sans Pro" w:cs="Times New Roman"/>
          <w:sz w:val="20"/>
          <w:szCs w:val="20"/>
          <w:lang w:val="fr-FR"/>
        </w:rPr>
        <w:t>Communication</w:t>
      </w:r>
      <w:r w:rsidRPr="00774964">
        <w:rPr>
          <w:rFonts w:ascii="Calibri" w:eastAsia="Verdana" w:hAnsi="Calibri" w:cs="Calibri"/>
          <w:sz w:val="20"/>
          <w:szCs w:val="20"/>
          <w:lang w:val="fr-FR"/>
        </w:rPr>
        <w:t> </w:t>
      </w:r>
      <w:r w:rsidRPr="00350F0B">
        <w:rPr>
          <w:rFonts w:ascii="EC Square Sans Pro" w:eastAsia="Verdana" w:hAnsi="EC Square Sans Pro" w:cs="Times New Roman"/>
          <w:sz w:val="20"/>
          <w:szCs w:val="20"/>
          <w:lang w:val="fr-FR"/>
        </w:rPr>
        <w:t>: capacit</w:t>
      </w:r>
      <w:r w:rsidRPr="00774964">
        <w:rPr>
          <w:rFonts w:ascii="EC Square Sans Pro" w:eastAsia="Verdana" w:hAnsi="EC Square Sans Pro" w:cs="Times New Roman"/>
          <w:sz w:val="20"/>
          <w:szCs w:val="20"/>
          <w:lang w:val="fr-FR"/>
        </w:rPr>
        <w:t>é</w:t>
      </w:r>
      <w:r w:rsidRPr="00350F0B">
        <w:rPr>
          <w:rFonts w:ascii="EC Square Sans Pro" w:eastAsia="Verdana" w:hAnsi="EC Square Sans Pro" w:cs="Times New Roman"/>
          <w:sz w:val="20"/>
          <w:szCs w:val="20"/>
          <w:lang w:val="fr-FR"/>
        </w:rPr>
        <w:t xml:space="preserve"> de comprendre et de se faire comprendre.</w:t>
      </w:r>
    </w:p>
    <w:p w14:paraId="7BF9955B" w14:textId="48D7A9E8" w:rsidR="000E5B39" w:rsidRPr="00774964" w:rsidRDefault="000E5B39" w:rsidP="00133E4D">
      <w:pPr>
        <w:pStyle w:val="ListParagraph"/>
        <w:numPr>
          <w:ilvl w:val="0"/>
          <w:numId w:val="31"/>
        </w:numPr>
        <w:spacing w:before="40" w:after="40"/>
        <w:jc w:val="both"/>
        <w:rPr>
          <w:rFonts w:ascii="EC Square Sans Pro" w:eastAsia="Verdana" w:hAnsi="EC Square Sans Pro" w:cs="Times New Roman"/>
          <w:sz w:val="20"/>
          <w:szCs w:val="20"/>
          <w:lang w:val="fr-FR"/>
        </w:rPr>
      </w:pPr>
      <w:r w:rsidRPr="00774964">
        <w:rPr>
          <w:rFonts w:ascii="EC Square Sans Pro" w:eastAsia="Verdana" w:hAnsi="EC Square Sans Pro" w:cs="Times New Roman"/>
          <w:sz w:val="20"/>
          <w:szCs w:val="20"/>
          <w:lang w:val="fr-FR"/>
        </w:rPr>
        <w:t>Capacité de travailler de manière autonome</w:t>
      </w:r>
      <w:r w:rsidR="00C14AF9">
        <w:rPr>
          <w:rFonts w:ascii="EC Square Sans Pro" w:eastAsia="Verdana" w:hAnsi="EC Square Sans Pro" w:cs="Times New Roman"/>
          <w:sz w:val="20"/>
          <w:szCs w:val="20"/>
          <w:lang w:val="fr-FR"/>
        </w:rPr>
        <w:t xml:space="preserve"> ainsi qu’</w:t>
      </w:r>
      <w:r w:rsidRPr="00774964">
        <w:rPr>
          <w:rFonts w:ascii="EC Square Sans Pro" w:eastAsia="Verdana" w:hAnsi="EC Square Sans Pro" w:cs="Times New Roman"/>
          <w:sz w:val="20"/>
          <w:szCs w:val="20"/>
          <w:lang w:val="fr-FR"/>
        </w:rPr>
        <w:t>en équipe, et en toute confidentialité.</w:t>
      </w:r>
    </w:p>
    <w:p w14:paraId="4D5751F7" w14:textId="77777777" w:rsidR="00774964" w:rsidRPr="00133E4D" w:rsidRDefault="00774964" w:rsidP="00133E4D">
      <w:pPr>
        <w:pStyle w:val="paragraph"/>
        <w:spacing w:before="0" w:beforeAutospacing="0" w:after="0" w:afterAutospacing="0"/>
        <w:jc w:val="both"/>
        <w:textAlignment w:val="baseline"/>
        <w:rPr>
          <w:rStyle w:val="normaltextrun"/>
          <w:rFonts w:ascii="EC Square Sans Pro" w:hAnsi="EC Square Sans Pro"/>
          <w:b/>
          <w:bCs/>
          <w:color w:val="000000"/>
          <w:sz w:val="12"/>
          <w:szCs w:val="12"/>
          <w:shd w:val="clear" w:color="auto" w:fill="FAFCFF"/>
          <w:lang w:val="fr-FR"/>
        </w:rPr>
      </w:pPr>
    </w:p>
    <w:p w14:paraId="6A176CA4" w14:textId="122DD3BB" w:rsidR="000E5B39" w:rsidRPr="00774964" w:rsidRDefault="000E5B39" w:rsidP="00133E4D">
      <w:pPr>
        <w:pStyle w:val="paragraph"/>
        <w:numPr>
          <w:ilvl w:val="0"/>
          <w:numId w:val="21"/>
        </w:numPr>
        <w:tabs>
          <w:tab w:val="clear" w:pos="720"/>
          <w:tab w:val="num" w:pos="360"/>
        </w:tabs>
        <w:spacing w:before="0" w:beforeAutospacing="0" w:after="0" w:afterAutospacing="0"/>
        <w:ind w:left="1080" w:firstLine="0"/>
        <w:jc w:val="both"/>
        <w:textAlignment w:val="baseline"/>
        <w:rPr>
          <w:rStyle w:val="normaltextrun"/>
          <w:b/>
          <w:bCs/>
          <w:lang w:val="fr-FR"/>
        </w:rPr>
      </w:pPr>
      <w:r w:rsidRPr="00774964">
        <w:rPr>
          <w:rStyle w:val="normaltextrun"/>
          <w:rFonts w:ascii="EC Square Sans Pro" w:hAnsi="EC Square Sans Pro"/>
          <w:b/>
          <w:bCs/>
          <w:color w:val="000000"/>
          <w:sz w:val="22"/>
          <w:szCs w:val="22"/>
          <w:shd w:val="clear" w:color="auto" w:fill="FAFCFF"/>
          <w:lang w:val="fr-FR"/>
        </w:rPr>
        <w:t>Langues</w:t>
      </w:r>
      <w:r w:rsidR="00BC518B">
        <w:rPr>
          <w:rStyle w:val="normaltextrun"/>
          <w:rFonts w:ascii="Calibri" w:hAnsi="Calibri" w:cs="Calibri"/>
          <w:b/>
          <w:bCs/>
          <w:color w:val="000000"/>
          <w:sz w:val="22"/>
          <w:szCs w:val="22"/>
          <w:shd w:val="clear" w:color="auto" w:fill="FAFCFF"/>
          <w:lang w:val="fr-FR"/>
        </w:rPr>
        <w:t> </w:t>
      </w:r>
      <w:r w:rsidR="00BC518B">
        <w:rPr>
          <w:rStyle w:val="normaltextrun"/>
          <w:rFonts w:ascii="EC Square Sans Pro" w:hAnsi="EC Square Sans Pro"/>
          <w:b/>
          <w:bCs/>
          <w:color w:val="000000"/>
          <w:sz w:val="22"/>
          <w:szCs w:val="22"/>
          <w:shd w:val="clear" w:color="auto" w:fill="FAFCFF"/>
          <w:lang w:val="fr-FR"/>
        </w:rPr>
        <w:t>:</w:t>
      </w:r>
      <w:r w:rsidRPr="00774964">
        <w:rPr>
          <w:rStyle w:val="normaltextrun"/>
          <w:rFonts w:ascii="EC Square Sans Pro" w:hAnsi="EC Square Sans Pro"/>
          <w:b/>
          <w:bCs/>
          <w:color w:val="000000"/>
          <w:sz w:val="22"/>
          <w:szCs w:val="22"/>
          <w:shd w:val="clear" w:color="auto" w:fill="FAFCFF"/>
          <w:lang w:val="fr-FR"/>
        </w:rPr>
        <w:t xml:space="preserve"> </w:t>
      </w:r>
      <w:r w:rsidRPr="00883FF5">
        <w:rPr>
          <w:rFonts w:eastAsia="Verdana"/>
          <w:sz w:val="20"/>
          <w:szCs w:val="20"/>
          <w:lang w:eastAsia="en-US"/>
        </w:rPr>
        <w:t>Français (</w:t>
      </w:r>
      <w:r w:rsidR="002E0862" w:rsidRPr="00883FF5">
        <w:rPr>
          <w:rFonts w:eastAsia="Verdana"/>
          <w:sz w:val="20"/>
          <w:szCs w:val="20"/>
          <w:lang w:eastAsia="en-US"/>
        </w:rPr>
        <w:t>B1</w:t>
      </w:r>
      <w:r w:rsidRPr="00883FF5">
        <w:rPr>
          <w:rFonts w:eastAsia="Verdana"/>
          <w:sz w:val="20"/>
          <w:szCs w:val="20"/>
          <w:lang w:eastAsia="en-US"/>
        </w:rPr>
        <w:t>) et Anglais (</w:t>
      </w:r>
      <w:r w:rsidR="002E0862" w:rsidRPr="00883FF5">
        <w:rPr>
          <w:rFonts w:eastAsia="Verdana"/>
          <w:sz w:val="20"/>
          <w:szCs w:val="20"/>
          <w:lang w:eastAsia="en-US"/>
        </w:rPr>
        <w:t>B1</w:t>
      </w:r>
      <w:r w:rsidRPr="00883FF5">
        <w:rPr>
          <w:rFonts w:eastAsia="Verdana"/>
          <w:sz w:val="20"/>
          <w:szCs w:val="20"/>
          <w:lang w:eastAsia="en-US"/>
        </w:rPr>
        <w:t>)</w:t>
      </w:r>
    </w:p>
    <w:bookmarkEnd w:id="6"/>
    <w:p w14:paraId="4073E535" w14:textId="77777777" w:rsidR="00013200" w:rsidRPr="00013200" w:rsidRDefault="00013200" w:rsidP="003743F2">
      <w:pPr>
        <w:pStyle w:val="Heading1"/>
        <w:ind w:left="0"/>
        <w:jc w:val="both"/>
        <w:rPr>
          <w:rFonts w:ascii="EC Square Sans Pro" w:hAnsi="EC Square Sans Pro" w:cstheme="minorHAnsi"/>
          <w:b w:val="0"/>
          <w:bCs w:val="0"/>
          <w:color w:val="000000"/>
          <w:sz w:val="22"/>
          <w:szCs w:val="22"/>
          <w:shd w:val="clear" w:color="auto" w:fill="FAFCFF"/>
          <w:lang w:val="fr-FR"/>
        </w:rPr>
      </w:pPr>
    </w:p>
    <w:bookmarkEnd w:id="5"/>
    <w:p w14:paraId="3E388600" w14:textId="5040351A" w:rsidR="003743F2" w:rsidRPr="00013200" w:rsidRDefault="003743F2" w:rsidP="00013200">
      <w:pPr>
        <w:pBdr>
          <w:bottom w:val="single" w:sz="18" w:space="1" w:color="2E74B5" w:themeColor="accent1" w:themeShade="BF"/>
        </w:pBdr>
        <w:spacing w:before="120" w:after="120" w:line="240" w:lineRule="auto"/>
        <w:jc w:val="both"/>
        <w:rPr>
          <w:rFonts w:ascii="EC Square Sans Pro" w:hAnsi="EC Square Sans Pro" w:cs="Arial"/>
          <w:b/>
          <w:lang w:val="fr-FR"/>
        </w:rPr>
      </w:pPr>
      <w:r w:rsidRPr="00013200">
        <w:rPr>
          <w:rFonts w:ascii="EC Square Sans Pro" w:hAnsi="EC Square Sans Pro" w:cs="Arial"/>
          <w:b/>
          <w:lang w:val="fr-FR"/>
        </w:rPr>
        <w:t xml:space="preserve">COMMENT MANIFESTER VOTRE </w:t>
      </w:r>
      <w:r w:rsidR="0079051A" w:rsidRPr="00013200">
        <w:rPr>
          <w:rFonts w:ascii="EC Square Sans Pro" w:hAnsi="EC Square Sans Pro" w:cs="Arial"/>
          <w:b/>
          <w:lang w:val="fr-FR"/>
        </w:rPr>
        <w:t>INTÉRÊT ?</w:t>
      </w:r>
    </w:p>
    <w:p w14:paraId="197980F3" w14:textId="7C03ABA1" w:rsidR="0034423E" w:rsidRPr="00013200" w:rsidRDefault="003743F2" w:rsidP="00982BDE">
      <w:pPr>
        <w:spacing w:after="0"/>
        <w:jc w:val="both"/>
        <w:rPr>
          <w:rFonts w:ascii="EC Square Sans Pro" w:hAnsi="EC Square Sans Pro" w:cstheme="minorHAnsi"/>
          <w:lang w:val="fr-FR"/>
        </w:rPr>
      </w:pPr>
      <w:r w:rsidRPr="00013200">
        <w:rPr>
          <w:rFonts w:ascii="EC Square Sans Pro" w:hAnsi="EC Square Sans Pro" w:cstheme="minorHAnsi"/>
          <w:lang w:val="fr-FR"/>
        </w:rPr>
        <w:t>Afin de garantir l'égalité d'accès à tous, la Commission recrute à partir d'une base de données</w:t>
      </w:r>
      <w:r w:rsidR="00F1420A" w:rsidRPr="00013200">
        <w:rPr>
          <w:rFonts w:ascii="EC Square Sans Pro" w:hAnsi="EC Square Sans Pro" w:cstheme="minorHAnsi"/>
          <w:lang w:val="fr-FR"/>
        </w:rPr>
        <w:t xml:space="preserve"> permanente</w:t>
      </w:r>
      <w:r w:rsidRPr="00013200">
        <w:rPr>
          <w:rFonts w:ascii="EC Square Sans Pro" w:hAnsi="EC Square Sans Pro" w:cstheme="minorHAnsi"/>
          <w:lang w:val="fr-FR"/>
        </w:rPr>
        <w:t xml:space="preserve"> de candidatures spontanées. Le présent appel à manifestation d'intérêt vise à aider les recruteurs à identifier les candidats potentiellement intéressés dans cette base de données</w:t>
      </w:r>
      <w:r w:rsidR="0034423E" w:rsidRPr="00013200">
        <w:rPr>
          <w:rFonts w:ascii="EC Square Sans Pro" w:hAnsi="EC Square Sans Pro" w:cstheme="minorHAnsi"/>
          <w:lang w:val="fr-FR"/>
        </w:rPr>
        <w:t>.</w:t>
      </w:r>
    </w:p>
    <w:p w14:paraId="6554A0AC" w14:textId="77777777" w:rsidR="0034423E" w:rsidRPr="00013200" w:rsidRDefault="0034423E" w:rsidP="00982BDE">
      <w:pPr>
        <w:spacing w:after="0"/>
        <w:jc w:val="both"/>
        <w:rPr>
          <w:rFonts w:ascii="EC Square Sans Pro" w:hAnsi="EC Square Sans Pro" w:cstheme="minorHAnsi"/>
          <w:lang w:val="fr-FR"/>
        </w:rPr>
      </w:pPr>
    </w:p>
    <w:p w14:paraId="7AA4E1BD" w14:textId="77777777" w:rsidR="0034423E" w:rsidRPr="00013200" w:rsidRDefault="003743F2" w:rsidP="00982BDE">
      <w:pPr>
        <w:spacing w:after="0"/>
        <w:jc w:val="both"/>
        <w:rPr>
          <w:rFonts w:ascii="EC Square Sans Pro" w:hAnsi="EC Square Sans Pro" w:cstheme="minorHAnsi"/>
          <w:lang w:val="fr-FR"/>
        </w:rPr>
      </w:pPr>
      <w:r w:rsidRPr="00013200">
        <w:rPr>
          <w:rFonts w:ascii="EC Square Sans Pro" w:hAnsi="EC Square Sans Pro" w:cstheme="minorHAnsi"/>
          <w:lang w:val="fr-FR"/>
        </w:rPr>
        <w:t>En pratique, pour manifester votre intérêt, veuillez suivre les deux étapes suivantes :</w:t>
      </w:r>
    </w:p>
    <w:p w14:paraId="22750826" w14:textId="77777777" w:rsidR="003743F2" w:rsidRPr="00013200" w:rsidRDefault="003743F2" w:rsidP="00982BDE">
      <w:pPr>
        <w:spacing w:after="0"/>
        <w:jc w:val="both"/>
        <w:rPr>
          <w:rFonts w:ascii="EC Square Sans Pro" w:hAnsi="EC Square Sans Pro" w:cstheme="minorHAnsi"/>
          <w:lang w:val="fr-FR"/>
        </w:rPr>
      </w:pPr>
    </w:p>
    <w:p w14:paraId="7EC65046" w14:textId="76658B64" w:rsidR="00B530E8" w:rsidRPr="00013200" w:rsidRDefault="003743F2" w:rsidP="00A65996">
      <w:pPr>
        <w:pStyle w:val="ListParagraph"/>
        <w:numPr>
          <w:ilvl w:val="0"/>
          <w:numId w:val="10"/>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Si vous n'êtes pas encore inscrit dans la base de données ouverte </w:t>
      </w:r>
      <w:r w:rsidR="005748AF" w:rsidRPr="00013200">
        <w:rPr>
          <w:rFonts w:ascii="EC Square Sans Pro" w:hAnsi="EC Square Sans Pro" w:cstheme="minorHAnsi"/>
          <w:lang w:val="fr-FR"/>
        </w:rPr>
        <w:t xml:space="preserve">en permanence </w:t>
      </w:r>
      <w:r w:rsidRPr="00013200">
        <w:rPr>
          <w:rFonts w:ascii="EC Square Sans Pro" w:hAnsi="EC Square Sans Pro" w:cstheme="minorHAnsi"/>
          <w:lang w:val="fr-FR"/>
        </w:rPr>
        <w:t>d'EPSO, veuillez le faire à l'adresse suivante</w:t>
      </w:r>
      <w:r w:rsidRPr="00013200">
        <w:rPr>
          <w:rFonts w:ascii="Calibri" w:hAnsi="Calibri" w:cs="Calibri"/>
          <w:lang w:val="fr-FR"/>
        </w:rPr>
        <w:t> </w:t>
      </w:r>
      <w:r w:rsidRPr="00013200">
        <w:rPr>
          <w:rFonts w:ascii="EC Square Sans Pro" w:hAnsi="EC Square Sans Pro" w:cstheme="minorHAnsi"/>
          <w:lang w:val="fr-FR"/>
        </w:rPr>
        <w:t xml:space="preserve">: </w:t>
      </w:r>
      <w:hyperlink r:id="rId15" w:history="1">
        <w:r w:rsidRPr="00013200">
          <w:rPr>
            <w:rStyle w:val="Hyperlink"/>
            <w:rFonts w:ascii="EC Square Sans Pro" w:hAnsi="EC Square Sans Pro" w:cstheme="minorHAnsi"/>
            <w:lang w:val="fr-FR"/>
          </w:rPr>
          <w:t>CAST Permanent</w:t>
        </w:r>
      </w:hyperlink>
      <w:r w:rsidRPr="00013200">
        <w:rPr>
          <w:rFonts w:ascii="EC Square Sans Pro" w:hAnsi="EC Square Sans Pro" w:cstheme="minorHAnsi"/>
          <w:lang w:val="fr-FR"/>
        </w:rPr>
        <w:t xml:space="preserve">. Veuillez sélectionner </w:t>
      </w:r>
      <w:r w:rsidR="005748AF" w:rsidRPr="00013200">
        <w:rPr>
          <w:rFonts w:ascii="EC Square Sans Pro" w:hAnsi="EC Square Sans Pro" w:cstheme="minorHAnsi"/>
          <w:lang w:val="fr-FR"/>
        </w:rPr>
        <w:t>parmi</w:t>
      </w:r>
      <w:r w:rsidRPr="00013200">
        <w:rPr>
          <w:rFonts w:ascii="EC Square Sans Pro" w:hAnsi="EC Square Sans Pro" w:cstheme="minorHAnsi"/>
          <w:lang w:val="fr-FR"/>
        </w:rPr>
        <w:t xml:space="preserve"> les procédures de sélection de l'agent contractuel le profil permanent CAST qui correspond le mieux à votre formation et à votre expérience</w:t>
      </w:r>
      <w:r w:rsidR="009C0A52" w:rsidRPr="00013200">
        <w:rPr>
          <w:rFonts w:ascii="EC Square Sans Pro" w:hAnsi="EC Square Sans Pro" w:cstheme="minorHAnsi"/>
          <w:lang w:val="fr-FR"/>
        </w:rPr>
        <w:t>.</w:t>
      </w:r>
    </w:p>
    <w:p w14:paraId="19028FA8" w14:textId="14FFC7CA" w:rsidR="003743F2" w:rsidRPr="000C2F07" w:rsidRDefault="003743F2" w:rsidP="003743F2">
      <w:pPr>
        <w:pStyle w:val="ListParagraph"/>
        <w:numPr>
          <w:ilvl w:val="0"/>
          <w:numId w:val="10"/>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Vous devez envoyer vos documents en un seul </w:t>
      </w:r>
      <w:r w:rsidR="005748AF" w:rsidRPr="00013200">
        <w:rPr>
          <w:rFonts w:ascii="EC Square Sans Pro" w:hAnsi="EC Square Sans Pro" w:cstheme="minorHAnsi"/>
          <w:lang w:val="fr-FR"/>
        </w:rPr>
        <w:t xml:space="preserve">format </w:t>
      </w:r>
      <w:proofErr w:type="spellStart"/>
      <w:r w:rsidRPr="00013200">
        <w:rPr>
          <w:rFonts w:ascii="EC Square Sans Pro" w:hAnsi="EC Square Sans Pro" w:cstheme="minorHAnsi"/>
          <w:lang w:val="fr-FR"/>
        </w:rPr>
        <w:t>pdf</w:t>
      </w:r>
      <w:proofErr w:type="spellEnd"/>
      <w:r w:rsidRPr="00013200">
        <w:rPr>
          <w:rFonts w:ascii="EC Square Sans Pro" w:hAnsi="EC Square Sans Pro" w:cstheme="minorHAnsi"/>
          <w:lang w:val="fr-FR"/>
        </w:rPr>
        <w:t xml:space="preserve"> dans l'ordre suivant :</w:t>
      </w:r>
      <w:r w:rsidRPr="00013200">
        <w:rPr>
          <w:rFonts w:ascii="EC Square Sans Pro" w:hAnsi="EC Square Sans Pro" w:cstheme="minorHAnsi"/>
          <w:lang w:val="fr-FR"/>
        </w:rPr>
        <w:tab/>
      </w:r>
      <w:r w:rsidRPr="00013200">
        <w:rPr>
          <w:rFonts w:ascii="EC Square Sans Pro" w:hAnsi="EC Square Sans Pro" w:cstheme="minorHAnsi"/>
          <w:lang w:val="fr-FR"/>
        </w:rPr>
        <w:br/>
        <w:t xml:space="preserve">1. Votre CV </w:t>
      </w:r>
      <w:r w:rsidRPr="00013200">
        <w:rPr>
          <w:rFonts w:ascii="EC Square Sans Pro" w:hAnsi="EC Square Sans Pro" w:cstheme="minorHAnsi"/>
          <w:lang w:val="fr-FR"/>
        </w:rPr>
        <w:tab/>
        <w:t>2. Lettre de motivation</w:t>
      </w:r>
      <w:r w:rsidRPr="00013200">
        <w:rPr>
          <w:rFonts w:ascii="EC Square Sans Pro" w:hAnsi="EC Square Sans Pro" w:cstheme="minorHAnsi"/>
          <w:lang w:val="fr-FR"/>
        </w:rPr>
        <w:tab/>
        <w:t xml:space="preserve"> 3. Formulaire de </w:t>
      </w:r>
      <w:r w:rsidR="005748AF" w:rsidRPr="00013200">
        <w:rPr>
          <w:rFonts w:ascii="EC Square Sans Pro" w:hAnsi="EC Square Sans Pro" w:cstheme="minorHAnsi"/>
          <w:lang w:val="fr-FR"/>
        </w:rPr>
        <w:t>candidature</w:t>
      </w:r>
      <w:r w:rsidRPr="00013200">
        <w:rPr>
          <w:rFonts w:ascii="EC Square Sans Pro" w:hAnsi="EC Square Sans Pro" w:cstheme="minorHAnsi"/>
          <w:lang w:val="fr-FR"/>
        </w:rPr>
        <w:t xml:space="preserve"> dûment </w:t>
      </w:r>
      <w:r w:rsidR="005748AF" w:rsidRPr="00013200">
        <w:rPr>
          <w:rFonts w:ascii="EC Square Sans Pro" w:hAnsi="EC Square Sans Pro" w:cstheme="minorHAnsi"/>
          <w:lang w:val="fr-FR"/>
        </w:rPr>
        <w:t>complété</w:t>
      </w:r>
      <w:r w:rsidRPr="00013200">
        <w:rPr>
          <w:rFonts w:ascii="EC Square Sans Pro" w:hAnsi="EC Square Sans Pro" w:cstheme="minorHAnsi"/>
          <w:lang w:val="fr-FR"/>
        </w:rPr>
        <w:t xml:space="preserve">. </w:t>
      </w:r>
      <w:r w:rsidRPr="00013200">
        <w:rPr>
          <w:rFonts w:ascii="EC Square Sans Pro" w:hAnsi="EC Square Sans Pro" w:cstheme="minorHAnsi"/>
          <w:lang w:val="fr-FR"/>
        </w:rPr>
        <w:tab/>
      </w:r>
      <w:r w:rsidRPr="00013200">
        <w:rPr>
          <w:rFonts w:ascii="EC Square Sans Pro" w:hAnsi="EC Square Sans Pro" w:cstheme="minorHAnsi"/>
          <w:lang w:val="fr-FR"/>
        </w:rPr>
        <w:br/>
        <w:t xml:space="preserve">Veuillez envoyer ces documents avant la date </w:t>
      </w:r>
      <w:r w:rsidR="005748AF" w:rsidRPr="00013200">
        <w:rPr>
          <w:rFonts w:ascii="EC Square Sans Pro" w:hAnsi="EC Square Sans Pro" w:cstheme="minorHAnsi"/>
          <w:lang w:val="fr-FR"/>
        </w:rPr>
        <w:t xml:space="preserve">de clôture de la </w:t>
      </w:r>
      <w:r w:rsidRPr="00013200">
        <w:rPr>
          <w:rFonts w:ascii="EC Square Sans Pro" w:hAnsi="EC Square Sans Pro" w:cstheme="minorHAnsi"/>
          <w:lang w:val="fr-FR"/>
        </w:rPr>
        <w:t xml:space="preserve">publication à l'adresse suivante : </w:t>
      </w:r>
      <w:hyperlink r:id="rId16" w:history="1">
        <w:r w:rsidR="00013200" w:rsidRPr="00013200">
          <w:rPr>
            <w:rStyle w:val="Hyperlink"/>
            <w:rFonts w:ascii="EC Square Sans Pro" w:hAnsi="EC Square Sans Pro"/>
            <w:bdr w:val="none" w:sz="0" w:space="0" w:color="auto" w:frame="1"/>
            <w:lang w:val="fr-FR"/>
          </w:rPr>
          <w:t>OIB-VACANCIES@ec.europa.eu</w:t>
        </w:r>
      </w:hyperlink>
      <w:r w:rsidR="00013200" w:rsidRPr="00013200">
        <w:rPr>
          <w:rStyle w:val="normaltextrun"/>
          <w:rFonts w:ascii="EC Square Sans Pro" w:hAnsi="EC Square Sans Pro"/>
          <w:color w:val="000000"/>
          <w:bdr w:val="none" w:sz="0" w:space="0" w:color="auto" w:frame="1"/>
          <w:lang w:val="fr-FR"/>
        </w:rPr>
        <w:t xml:space="preserve"> </w:t>
      </w:r>
      <w:r w:rsidRPr="00013200">
        <w:rPr>
          <w:rFonts w:ascii="EC Square Sans Pro" w:hAnsi="EC Square Sans Pro" w:cstheme="minorHAnsi"/>
          <w:lang w:val="fr-FR"/>
        </w:rPr>
        <w:t xml:space="preserve">en indiquant </w:t>
      </w:r>
      <w:r w:rsidR="0046520E" w:rsidRPr="00013200">
        <w:rPr>
          <w:rFonts w:ascii="EC Square Sans Pro" w:hAnsi="EC Square Sans Pro" w:cstheme="minorHAnsi"/>
          <w:lang w:val="fr-FR"/>
        </w:rPr>
        <w:t xml:space="preserve">la </w:t>
      </w:r>
      <w:r w:rsidR="0079051A" w:rsidRPr="00013200">
        <w:rPr>
          <w:rFonts w:ascii="EC Square Sans Pro" w:hAnsi="EC Square Sans Pro" w:cstheme="minorHAnsi"/>
          <w:lang w:val="fr-FR"/>
        </w:rPr>
        <w:t>référence</w:t>
      </w:r>
      <w:r w:rsidR="0046520E" w:rsidRPr="00013200">
        <w:rPr>
          <w:rFonts w:ascii="EC Square Sans Pro" w:hAnsi="EC Square Sans Pro" w:cstheme="minorHAnsi"/>
          <w:lang w:val="fr-FR"/>
        </w:rPr>
        <w:t xml:space="preserve"> de </w:t>
      </w:r>
      <w:r w:rsidRPr="00013200">
        <w:rPr>
          <w:rFonts w:ascii="EC Square Sans Pro" w:hAnsi="EC Square Sans Pro" w:cstheme="minorHAnsi"/>
          <w:lang w:val="fr-FR"/>
        </w:rPr>
        <w:t xml:space="preserve">l'appel </w:t>
      </w:r>
      <w:r w:rsidR="0046520E" w:rsidRPr="00013200">
        <w:rPr>
          <w:rFonts w:ascii="EC Square Sans Pro" w:hAnsi="EC Square Sans Pro" w:cstheme="minorHAnsi"/>
          <w:lang w:val="fr-FR"/>
        </w:rPr>
        <w:t xml:space="preserve">à manifestation </w:t>
      </w:r>
      <w:r w:rsidRPr="000C2F07">
        <w:rPr>
          <w:rFonts w:ascii="EC Square Sans Pro" w:hAnsi="EC Square Sans Pro" w:cstheme="minorHAnsi"/>
          <w:lang w:val="fr-FR"/>
        </w:rPr>
        <w:t xml:space="preserve">d'intérêt </w:t>
      </w:r>
      <w:r w:rsidR="00133E4D" w:rsidRPr="000C2F07">
        <w:rPr>
          <w:rFonts w:ascii="EC Square Sans Pro" w:hAnsi="EC Square Sans Pro"/>
          <w:lang w:val="fr-BE"/>
        </w:rPr>
        <w:t xml:space="preserve">EC/2024/OIB/453088 </w:t>
      </w:r>
      <w:r w:rsidR="0046520E" w:rsidRPr="000C2F07">
        <w:rPr>
          <w:rFonts w:ascii="EC Square Sans Pro" w:hAnsi="EC Square Sans Pro" w:cstheme="minorHAnsi"/>
          <w:lang w:val="fr-FR"/>
        </w:rPr>
        <w:t>en objet</w:t>
      </w:r>
      <w:r w:rsidRPr="000C2F07">
        <w:rPr>
          <w:rFonts w:ascii="EC Square Sans Pro" w:hAnsi="EC Square Sans Pro" w:cstheme="minorHAnsi"/>
          <w:lang w:val="fr-FR"/>
        </w:rPr>
        <w:t>.</w:t>
      </w:r>
    </w:p>
    <w:p w14:paraId="124DEE2F" w14:textId="77777777" w:rsidR="00982BDE" w:rsidRPr="000C2F07" w:rsidRDefault="00982BDE" w:rsidP="002F7BC3">
      <w:pPr>
        <w:pStyle w:val="ListParagraph"/>
        <w:spacing w:after="0"/>
        <w:jc w:val="both"/>
        <w:rPr>
          <w:rStyle w:val="Hyperlink"/>
          <w:rFonts w:ascii="EC Square Sans Pro" w:hAnsi="EC Square Sans Pro" w:cstheme="minorHAnsi"/>
          <w:color w:val="auto"/>
          <w:u w:val="none"/>
          <w:lang w:val="fr-FR"/>
        </w:rPr>
      </w:pPr>
    </w:p>
    <w:p w14:paraId="5BFFD905" w14:textId="33A05924" w:rsidR="00E4754E" w:rsidRPr="00013200" w:rsidRDefault="003743F2" w:rsidP="007029BE">
      <w:pPr>
        <w:spacing w:after="0"/>
        <w:jc w:val="both"/>
        <w:rPr>
          <w:rFonts w:ascii="EC Square Sans Pro" w:eastAsia="Times New Roman" w:hAnsi="EC Square Sans Pro" w:cstheme="minorHAnsi"/>
          <w:b/>
          <w:bCs/>
          <w:strike/>
          <w:sz w:val="28"/>
          <w:szCs w:val="28"/>
          <w:lang w:val="fr-FR"/>
        </w:rPr>
      </w:pPr>
      <w:r w:rsidRPr="000C2F07">
        <w:rPr>
          <w:rFonts w:ascii="EC Square Sans Pro" w:hAnsi="EC Square Sans Pro" w:cstheme="minorHAnsi"/>
          <w:b/>
          <w:bCs/>
          <w:lang w:val="fr-FR"/>
        </w:rPr>
        <w:t>Aucune candidature ne sera acceptée</w:t>
      </w:r>
      <w:r w:rsidRPr="00013200">
        <w:rPr>
          <w:rFonts w:ascii="EC Square Sans Pro" w:hAnsi="EC Square Sans Pro" w:cstheme="minorHAnsi"/>
          <w:b/>
          <w:bCs/>
          <w:lang w:val="fr-FR"/>
        </w:rPr>
        <w:t xml:space="preserve"> après la date </w:t>
      </w:r>
      <w:r w:rsidR="0046520E" w:rsidRPr="00013200">
        <w:rPr>
          <w:rFonts w:ascii="EC Square Sans Pro" w:hAnsi="EC Square Sans Pro" w:cstheme="minorHAnsi"/>
          <w:b/>
          <w:bCs/>
          <w:lang w:val="fr-FR"/>
        </w:rPr>
        <w:t xml:space="preserve">de clôture </w:t>
      </w:r>
      <w:r w:rsidRPr="00013200">
        <w:rPr>
          <w:rFonts w:ascii="EC Square Sans Pro" w:hAnsi="EC Square Sans Pro" w:cstheme="minorHAnsi"/>
          <w:b/>
          <w:bCs/>
          <w:lang w:val="fr-FR"/>
        </w:rPr>
        <w:t xml:space="preserve">de </w:t>
      </w:r>
      <w:r w:rsidR="0046520E" w:rsidRPr="00013200">
        <w:rPr>
          <w:rFonts w:ascii="EC Square Sans Pro" w:hAnsi="EC Square Sans Pro" w:cstheme="minorHAnsi"/>
          <w:b/>
          <w:bCs/>
          <w:lang w:val="fr-FR"/>
        </w:rPr>
        <w:t xml:space="preserve">la </w:t>
      </w:r>
      <w:r w:rsidRPr="00013200">
        <w:rPr>
          <w:rFonts w:ascii="EC Square Sans Pro" w:hAnsi="EC Square Sans Pro" w:cstheme="minorHAnsi"/>
          <w:b/>
          <w:bCs/>
          <w:lang w:val="fr-FR"/>
        </w:rPr>
        <w:t>publication.</w:t>
      </w:r>
      <w:bookmarkEnd w:id="2"/>
      <w:r w:rsidR="00E4754E" w:rsidRPr="00013200">
        <w:rPr>
          <w:rFonts w:ascii="EC Square Sans Pro" w:hAnsi="EC Square Sans Pro" w:cstheme="minorHAnsi"/>
          <w:strike/>
          <w:sz w:val="28"/>
          <w:szCs w:val="28"/>
          <w:lang w:val="fr-FR"/>
        </w:rPr>
        <w:br w:type="page"/>
      </w:r>
    </w:p>
    <w:p w14:paraId="01357554" w14:textId="77777777" w:rsidR="00DF0C20" w:rsidRPr="00013200" w:rsidRDefault="002C1DA6" w:rsidP="009F4713">
      <w:pPr>
        <w:pStyle w:val="Heading1"/>
        <w:ind w:left="0"/>
        <w:jc w:val="center"/>
        <w:rPr>
          <w:rFonts w:ascii="EC Square Sans Pro" w:hAnsi="EC Square Sans Pro" w:cstheme="minorHAnsi"/>
          <w:sz w:val="28"/>
          <w:szCs w:val="28"/>
          <w:lang w:val="fr-FR"/>
        </w:rPr>
      </w:pPr>
      <w:r w:rsidRPr="00013200">
        <w:rPr>
          <w:rFonts w:ascii="EC Square Sans Pro" w:hAnsi="EC Square Sans Pro" w:cstheme="minorHAnsi"/>
          <w:sz w:val="28"/>
          <w:szCs w:val="28"/>
          <w:lang w:val="fr-FR"/>
        </w:rPr>
        <w:lastRenderedPageBreak/>
        <w:t>ANNEX</w:t>
      </w:r>
      <w:r w:rsidR="00AE1E0B" w:rsidRPr="00013200">
        <w:rPr>
          <w:rFonts w:ascii="EC Square Sans Pro" w:hAnsi="EC Square Sans Pro" w:cstheme="minorHAnsi"/>
          <w:sz w:val="28"/>
          <w:szCs w:val="28"/>
          <w:lang w:val="fr-FR"/>
        </w:rPr>
        <w:t>E</w:t>
      </w:r>
    </w:p>
    <w:p w14:paraId="7AE2C931" w14:textId="77777777" w:rsidR="00DF0C20" w:rsidRPr="00013200" w:rsidRDefault="00DF0C20" w:rsidP="00A402D3">
      <w:pPr>
        <w:pStyle w:val="Heading1"/>
        <w:ind w:left="0"/>
        <w:jc w:val="both"/>
        <w:rPr>
          <w:rFonts w:ascii="EC Square Sans Pro" w:hAnsi="EC Square Sans Pro" w:cstheme="minorHAnsi"/>
          <w:sz w:val="28"/>
          <w:szCs w:val="28"/>
          <w:lang w:val="fr-FR"/>
        </w:rPr>
      </w:pPr>
    </w:p>
    <w:p w14:paraId="694D470C" w14:textId="77777777" w:rsidR="00A402D3" w:rsidRPr="00013200" w:rsidRDefault="00DF0C20" w:rsidP="00A65996">
      <w:pPr>
        <w:pStyle w:val="Heading1"/>
        <w:numPr>
          <w:ilvl w:val="0"/>
          <w:numId w:val="4"/>
        </w:numPr>
        <w:jc w:val="both"/>
        <w:rPr>
          <w:rFonts w:ascii="EC Square Sans Pro" w:hAnsi="EC Square Sans Pro" w:cstheme="minorHAnsi"/>
          <w:i/>
          <w:iCs/>
          <w:sz w:val="28"/>
          <w:szCs w:val="28"/>
          <w:lang w:val="fr-FR"/>
        </w:rPr>
      </w:pPr>
      <w:r w:rsidRPr="00013200">
        <w:rPr>
          <w:rFonts w:ascii="EC Square Sans Pro" w:hAnsi="EC Square Sans Pro" w:cstheme="minorHAnsi"/>
          <w:i/>
          <w:iCs/>
          <w:sz w:val="28"/>
          <w:szCs w:val="28"/>
          <w:lang w:val="fr-FR"/>
        </w:rPr>
        <w:t>S</w:t>
      </w:r>
      <w:r w:rsidR="00AE1E0B" w:rsidRPr="00013200">
        <w:rPr>
          <w:rFonts w:ascii="EC Square Sans Pro" w:hAnsi="EC Square Sans Pro" w:cstheme="minorHAnsi"/>
          <w:i/>
          <w:iCs/>
          <w:sz w:val="28"/>
          <w:szCs w:val="28"/>
          <w:lang w:val="fr-FR"/>
        </w:rPr>
        <w:t>é</w:t>
      </w:r>
      <w:r w:rsidRPr="00013200">
        <w:rPr>
          <w:rFonts w:ascii="EC Square Sans Pro" w:hAnsi="EC Square Sans Pro" w:cstheme="minorHAnsi"/>
          <w:i/>
          <w:iCs/>
          <w:sz w:val="28"/>
          <w:szCs w:val="28"/>
          <w:lang w:val="fr-FR"/>
        </w:rPr>
        <w:t xml:space="preserve">lection </w:t>
      </w:r>
    </w:p>
    <w:p w14:paraId="54AB9277" w14:textId="77777777" w:rsidR="00DF0C20" w:rsidRPr="00013200" w:rsidRDefault="00DF0C20" w:rsidP="00E4754E">
      <w:pPr>
        <w:pStyle w:val="Heading1"/>
        <w:jc w:val="both"/>
        <w:rPr>
          <w:rFonts w:ascii="EC Square Sans Pro" w:hAnsi="EC Square Sans Pro" w:cstheme="minorHAnsi"/>
          <w:i/>
          <w:iCs/>
          <w:sz w:val="28"/>
          <w:szCs w:val="28"/>
          <w:lang w:val="fr-FR"/>
        </w:rPr>
      </w:pPr>
    </w:p>
    <w:p w14:paraId="551EC9C7" w14:textId="77777777" w:rsidR="00A402D3" w:rsidRPr="00013200" w:rsidRDefault="00AE1E0B" w:rsidP="00A65996">
      <w:pPr>
        <w:pStyle w:val="Heading1"/>
        <w:numPr>
          <w:ilvl w:val="0"/>
          <w:numId w:val="3"/>
        </w:numPr>
        <w:jc w:val="both"/>
        <w:rPr>
          <w:rFonts w:ascii="EC Square Sans Pro" w:hAnsi="EC Square Sans Pro" w:cstheme="minorHAnsi"/>
          <w:sz w:val="24"/>
          <w:szCs w:val="24"/>
          <w:lang w:val="fr-FR"/>
        </w:rPr>
      </w:pPr>
      <w:r w:rsidRPr="00013200">
        <w:rPr>
          <w:rFonts w:ascii="EC Square Sans Pro" w:hAnsi="EC Square Sans Pro" w:cstheme="minorHAnsi"/>
          <w:sz w:val="24"/>
          <w:szCs w:val="24"/>
          <w:lang w:val="fr-FR"/>
        </w:rPr>
        <w:t xml:space="preserve">Suis-je éligible pour postuler </w:t>
      </w:r>
      <w:r w:rsidR="00A402D3" w:rsidRPr="00013200">
        <w:rPr>
          <w:rFonts w:ascii="EC Square Sans Pro" w:hAnsi="EC Square Sans Pro" w:cstheme="minorHAnsi"/>
          <w:sz w:val="24"/>
          <w:szCs w:val="24"/>
          <w:lang w:val="fr-FR"/>
        </w:rPr>
        <w:t>?</w:t>
      </w:r>
    </w:p>
    <w:p w14:paraId="192FBC60" w14:textId="77777777" w:rsidR="00A402D3" w:rsidRPr="00013200" w:rsidRDefault="00A402D3" w:rsidP="00A402D3">
      <w:pPr>
        <w:spacing w:after="0"/>
        <w:jc w:val="both"/>
        <w:rPr>
          <w:rFonts w:ascii="EC Square Sans Pro" w:hAnsi="EC Square Sans Pro" w:cstheme="minorHAnsi"/>
          <w:b/>
          <w:u w:val="single"/>
          <w:lang w:val="fr-FR"/>
        </w:rPr>
      </w:pPr>
    </w:p>
    <w:p w14:paraId="575A63A0" w14:textId="20A98190" w:rsidR="00A402D3" w:rsidRPr="00013200" w:rsidRDefault="00AE1E0B" w:rsidP="00A402D3">
      <w:pPr>
        <w:spacing w:after="0"/>
        <w:jc w:val="both"/>
        <w:rPr>
          <w:rFonts w:ascii="EC Square Sans Pro" w:hAnsi="EC Square Sans Pro" w:cstheme="minorHAnsi"/>
          <w:b/>
          <w:u w:val="single"/>
          <w:lang w:val="fr-FR"/>
        </w:rPr>
      </w:pPr>
      <w:r w:rsidRPr="00013200">
        <w:rPr>
          <w:rFonts w:ascii="EC Square Sans Pro" w:hAnsi="EC Square Sans Pro" w:cstheme="minorHAnsi"/>
          <w:b/>
          <w:u w:val="single"/>
          <w:lang w:val="fr-FR"/>
        </w:rPr>
        <w:t xml:space="preserve">Vous devez remplir les critères d'éligibilité suivants lors de la validation de votre </w:t>
      </w:r>
      <w:r w:rsidR="0079051A" w:rsidRPr="00013200">
        <w:rPr>
          <w:rFonts w:ascii="EC Square Sans Pro" w:hAnsi="EC Square Sans Pro" w:cstheme="minorHAnsi"/>
          <w:b/>
          <w:u w:val="single"/>
          <w:lang w:val="fr-FR"/>
        </w:rPr>
        <w:t>candidature :</w:t>
      </w:r>
    </w:p>
    <w:p w14:paraId="41ACC62B" w14:textId="77777777" w:rsidR="00AE1E0B" w:rsidRPr="00013200" w:rsidRDefault="00AE1E0B" w:rsidP="00A402D3">
      <w:pPr>
        <w:spacing w:after="0"/>
        <w:jc w:val="both"/>
        <w:rPr>
          <w:rFonts w:ascii="EC Square Sans Pro" w:hAnsi="EC Square Sans Pro" w:cstheme="minorHAnsi"/>
          <w:lang w:val="fr-FR"/>
        </w:rPr>
      </w:pPr>
    </w:p>
    <w:p w14:paraId="1C3B3FAF" w14:textId="2899B8CA" w:rsidR="00A402D3" w:rsidRPr="00013200" w:rsidRDefault="00AE1E0B" w:rsidP="00A402D3">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Nos règles prévoient que vous ne pouvez être recruté en tant qu'agent contractuel auprès de la Commission européenne que si vous </w:t>
      </w:r>
      <w:r w:rsidR="00392BF9" w:rsidRPr="00013200">
        <w:rPr>
          <w:rFonts w:ascii="EC Square Sans Pro" w:hAnsi="EC Square Sans Pro" w:cstheme="minorHAnsi"/>
          <w:lang w:val="fr-FR"/>
        </w:rPr>
        <w:t xml:space="preserve">répondez aux critères </w:t>
      </w:r>
      <w:proofErr w:type="gramStart"/>
      <w:r w:rsidR="00392BF9" w:rsidRPr="00013200">
        <w:rPr>
          <w:rFonts w:ascii="EC Square Sans Pro" w:hAnsi="EC Square Sans Pro" w:cstheme="minorHAnsi"/>
          <w:lang w:val="fr-FR"/>
        </w:rPr>
        <w:t>suivants</w:t>
      </w:r>
      <w:r w:rsidRPr="00013200">
        <w:rPr>
          <w:rFonts w:ascii="EC Square Sans Pro" w:hAnsi="EC Square Sans Pro" w:cstheme="minorHAnsi"/>
          <w:lang w:val="fr-FR"/>
        </w:rPr>
        <w:t>:</w:t>
      </w:r>
      <w:proofErr w:type="gramEnd"/>
    </w:p>
    <w:p w14:paraId="2806CACF" w14:textId="77777777" w:rsidR="00B329B5" w:rsidRPr="00013200" w:rsidRDefault="00B329B5" w:rsidP="00A402D3">
      <w:pPr>
        <w:spacing w:after="0"/>
        <w:jc w:val="both"/>
        <w:rPr>
          <w:rFonts w:ascii="EC Square Sans Pro" w:hAnsi="EC Square Sans Pro" w:cstheme="minorHAnsi"/>
          <w:lang w:val="fr-FR"/>
        </w:rPr>
      </w:pPr>
    </w:p>
    <w:p w14:paraId="279F1D73" w14:textId="77777777" w:rsidR="00B329B5" w:rsidRPr="00013200" w:rsidRDefault="00AE1E0B" w:rsidP="00B329B5">
      <w:pPr>
        <w:pStyle w:val="Heading2"/>
        <w:jc w:val="both"/>
        <w:rPr>
          <w:rFonts w:ascii="EC Square Sans Pro" w:hAnsi="EC Square Sans Pro" w:cstheme="minorHAnsi"/>
          <w:sz w:val="22"/>
          <w:szCs w:val="22"/>
          <w:lang w:val="fr-FR"/>
        </w:rPr>
      </w:pPr>
      <w:r w:rsidRPr="00013200">
        <w:rPr>
          <w:rFonts w:ascii="EC Square Sans Pro" w:hAnsi="EC Square Sans Pro" w:cstheme="minorHAnsi"/>
          <w:sz w:val="22"/>
          <w:szCs w:val="22"/>
          <w:lang w:val="fr-FR"/>
        </w:rPr>
        <w:t xml:space="preserve">Critères </w:t>
      </w:r>
      <w:proofErr w:type="gramStart"/>
      <w:r w:rsidRPr="00013200">
        <w:rPr>
          <w:rFonts w:ascii="EC Square Sans Pro" w:hAnsi="EC Square Sans Pro" w:cstheme="minorHAnsi"/>
          <w:sz w:val="22"/>
          <w:szCs w:val="22"/>
          <w:lang w:val="fr-FR"/>
        </w:rPr>
        <w:t>généraux</w:t>
      </w:r>
      <w:r w:rsidR="00B329B5" w:rsidRPr="00013200">
        <w:rPr>
          <w:rFonts w:ascii="EC Square Sans Pro" w:hAnsi="EC Square Sans Pro" w:cstheme="minorHAnsi"/>
          <w:sz w:val="22"/>
          <w:szCs w:val="22"/>
          <w:lang w:val="fr-FR"/>
        </w:rPr>
        <w:t>:</w:t>
      </w:r>
      <w:proofErr w:type="gramEnd"/>
    </w:p>
    <w:p w14:paraId="1E398BBD" w14:textId="1333CB5D" w:rsidR="00AE1E0B" w:rsidRPr="00013200" w:rsidRDefault="00AE1E0B" w:rsidP="00AE1E0B">
      <w:pPr>
        <w:pStyle w:val="ListParagraph"/>
        <w:numPr>
          <w:ilvl w:val="0"/>
          <w:numId w:val="1"/>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Être citoyen d'un État membre de l'UE et jouir de tous </w:t>
      </w:r>
      <w:r w:rsidR="00392BF9" w:rsidRPr="00013200">
        <w:rPr>
          <w:rFonts w:ascii="EC Square Sans Pro" w:hAnsi="EC Square Sans Pro" w:cstheme="minorHAnsi"/>
          <w:lang w:val="fr-FR"/>
        </w:rPr>
        <w:t>vos</w:t>
      </w:r>
      <w:r w:rsidRPr="00013200">
        <w:rPr>
          <w:rFonts w:ascii="EC Square Sans Pro" w:hAnsi="EC Square Sans Pro" w:cstheme="minorHAnsi"/>
          <w:lang w:val="fr-FR"/>
        </w:rPr>
        <w:t xml:space="preserve"> droits en tant que </w:t>
      </w:r>
      <w:proofErr w:type="gramStart"/>
      <w:r w:rsidRPr="00013200">
        <w:rPr>
          <w:rFonts w:ascii="EC Square Sans Pro" w:hAnsi="EC Square Sans Pro" w:cstheme="minorHAnsi"/>
          <w:lang w:val="fr-FR"/>
        </w:rPr>
        <w:t>citoyen;</w:t>
      </w:r>
      <w:proofErr w:type="gramEnd"/>
    </w:p>
    <w:p w14:paraId="20B285AA" w14:textId="3B9B16C3" w:rsidR="00AE1E0B" w:rsidRPr="00013200" w:rsidRDefault="00AE1E0B" w:rsidP="00AE1E0B">
      <w:pPr>
        <w:pStyle w:val="ListParagraph"/>
        <w:numPr>
          <w:ilvl w:val="0"/>
          <w:numId w:val="1"/>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Avoir rempli toutes les obligations imposées par les lois applicables en matière de service </w:t>
      </w:r>
      <w:proofErr w:type="gramStart"/>
      <w:r w:rsidRPr="00013200">
        <w:rPr>
          <w:rFonts w:ascii="EC Square Sans Pro" w:hAnsi="EC Square Sans Pro" w:cstheme="minorHAnsi"/>
          <w:lang w:val="fr-FR"/>
        </w:rPr>
        <w:t>militaire;</w:t>
      </w:r>
      <w:proofErr w:type="gramEnd"/>
    </w:p>
    <w:p w14:paraId="7BBE807A" w14:textId="10AB16F3" w:rsidR="00AE1E0B" w:rsidRPr="00013200" w:rsidRDefault="00AE1E0B" w:rsidP="00AE1E0B">
      <w:pPr>
        <w:pStyle w:val="ListParagraph"/>
        <w:numPr>
          <w:ilvl w:val="0"/>
          <w:numId w:val="1"/>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Être physiquement apte à exercer les fonctions liées au </w:t>
      </w:r>
      <w:proofErr w:type="gramStart"/>
      <w:r w:rsidRPr="00013200">
        <w:rPr>
          <w:rFonts w:ascii="EC Square Sans Pro" w:hAnsi="EC Square Sans Pro" w:cstheme="minorHAnsi"/>
          <w:lang w:val="fr-FR"/>
        </w:rPr>
        <w:t>poste;</w:t>
      </w:r>
      <w:bookmarkStart w:id="7" w:name="_Hlk148984696"/>
      <w:bookmarkEnd w:id="7"/>
      <w:proofErr w:type="gramEnd"/>
    </w:p>
    <w:p w14:paraId="5653D197" w14:textId="77777777" w:rsidR="00AE1E0B" w:rsidRPr="00013200" w:rsidRDefault="00AE1E0B" w:rsidP="00AE1E0B">
      <w:pPr>
        <w:pStyle w:val="ListParagraph"/>
        <w:numPr>
          <w:ilvl w:val="0"/>
          <w:numId w:val="1"/>
        </w:numPr>
        <w:spacing w:after="0"/>
        <w:jc w:val="both"/>
        <w:rPr>
          <w:rFonts w:ascii="EC Square Sans Pro" w:hAnsi="EC Square Sans Pro" w:cstheme="minorHAnsi"/>
          <w:lang w:val="fr-FR"/>
        </w:rPr>
      </w:pPr>
      <w:r w:rsidRPr="00013200">
        <w:rPr>
          <w:rFonts w:ascii="EC Square Sans Pro" w:hAnsi="EC Square Sans Pro" w:cstheme="minorHAnsi"/>
          <w:lang w:val="fr-FR"/>
        </w:rPr>
        <w:t>Produire les références de moralité appropriées quant à l'aptitude à l'exercice des fonctions.</w:t>
      </w:r>
    </w:p>
    <w:p w14:paraId="689C5EB3" w14:textId="71E0FCDA" w:rsidR="00AE1E0B" w:rsidRPr="00013200" w:rsidRDefault="00AE1E0B" w:rsidP="00AE1E0B">
      <w:pPr>
        <w:pStyle w:val="ListParagraph"/>
        <w:numPr>
          <w:ilvl w:val="0"/>
          <w:numId w:val="1"/>
        </w:num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Avoir réussi un EPSO CAST dans le groupe de fonctions </w:t>
      </w:r>
      <w:r w:rsidR="00392BF9" w:rsidRPr="00013200">
        <w:rPr>
          <w:rFonts w:ascii="EC Square Sans Pro" w:hAnsi="EC Square Sans Pro" w:cstheme="minorHAnsi"/>
          <w:lang w:val="fr-FR"/>
        </w:rPr>
        <w:t>du</w:t>
      </w:r>
      <w:r w:rsidRPr="00013200">
        <w:rPr>
          <w:rFonts w:ascii="EC Square Sans Pro" w:hAnsi="EC Square Sans Pro" w:cstheme="minorHAnsi"/>
          <w:lang w:val="fr-FR"/>
        </w:rPr>
        <w:t xml:space="preserve"> poste</w:t>
      </w:r>
      <w:r w:rsidR="00392BF9" w:rsidRPr="00013200">
        <w:rPr>
          <w:rFonts w:ascii="EC Square Sans Pro" w:hAnsi="EC Square Sans Pro" w:cstheme="minorHAnsi"/>
          <w:lang w:val="fr-FR"/>
        </w:rPr>
        <w:t xml:space="preserve"> à pourvoir</w:t>
      </w:r>
      <w:r w:rsidRPr="00013200">
        <w:rPr>
          <w:rFonts w:ascii="EC Square Sans Pro" w:hAnsi="EC Square Sans Pro" w:cstheme="minorHAnsi"/>
          <w:lang w:val="fr-FR"/>
        </w:rPr>
        <w:t xml:space="preserve">. Au stade de la </w:t>
      </w:r>
      <w:r w:rsidR="00392BF9" w:rsidRPr="00013200">
        <w:rPr>
          <w:rFonts w:ascii="EC Square Sans Pro" w:hAnsi="EC Square Sans Pro" w:cstheme="minorHAnsi"/>
          <w:lang w:val="fr-FR"/>
        </w:rPr>
        <w:t>candidature</w:t>
      </w:r>
      <w:r w:rsidRPr="00013200">
        <w:rPr>
          <w:rFonts w:ascii="EC Square Sans Pro" w:hAnsi="EC Square Sans Pro" w:cstheme="minorHAnsi"/>
          <w:lang w:val="fr-FR"/>
        </w:rPr>
        <w:t xml:space="preserve">, il suffit d'être enregistré dans la base de données </w:t>
      </w:r>
      <w:bookmarkStart w:id="8" w:name="_Hlk148984701"/>
      <w:bookmarkEnd w:id="8"/>
      <w:r w:rsidRPr="00013200">
        <w:fldChar w:fldCharType="begin"/>
      </w:r>
      <w:r w:rsidRPr="00013200">
        <w:rPr>
          <w:lang w:val="fr-FR"/>
        </w:rPr>
        <w:instrText>HYPERLINK "https://eu-careers.europa.eu/en/job-opportunities/open-for-application"</w:instrText>
      </w:r>
      <w:r w:rsidRPr="00013200">
        <w:fldChar w:fldCharType="separate"/>
      </w:r>
      <w:r w:rsidRPr="00013200">
        <w:rPr>
          <w:rStyle w:val="Hyperlink"/>
          <w:rFonts w:ascii="EC Square Sans Pro" w:hAnsi="EC Square Sans Pro" w:cstheme="minorHAnsi"/>
          <w:lang w:val="fr-FR"/>
        </w:rPr>
        <w:t>EPSO CAST</w:t>
      </w:r>
      <w:r w:rsidRPr="00013200">
        <w:rPr>
          <w:rStyle w:val="Hyperlink"/>
          <w:rFonts w:ascii="EC Square Sans Pro" w:hAnsi="EC Square Sans Pro" w:cstheme="minorHAnsi"/>
          <w:lang w:val="fr-FR"/>
        </w:rPr>
        <w:fldChar w:fldCharType="end"/>
      </w:r>
      <w:r w:rsidRPr="00013200">
        <w:rPr>
          <w:rFonts w:ascii="EC Square Sans Pro" w:hAnsi="EC Square Sans Pro" w:cstheme="minorHAnsi"/>
          <w:lang w:val="fr-FR"/>
        </w:rPr>
        <w:t>.</w:t>
      </w:r>
    </w:p>
    <w:p w14:paraId="37AD43BB" w14:textId="77777777" w:rsidR="00013200" w:rsidRPr="00013200" w:rsidRDefault="00013200" w:rsidP="00013200">
      <w:pPr>
        <w:pStyle w:val="ListParagraph"/>
        <w:spacing w:after="0"/>
        <w:jc w:val="both"/>
        <w:rPr>
          <w:rFonts w:ascii="EC Square Sans Pro" w:hAnsi="EC Square Sans Pro" w:cstheme="minorHAnsi"/>
          <w:lang w:val="fr-FR"/>
        </w:rPr>
      </w:pPr>
    </w:p>
    <w:p w14:paraId="562EB9BE" w14:textId="77777777" w:rsidR="007F6F87" w:rsidRPr="00013200" w:rsidRDefault="007F6F87" w:rsidP="007F6F87">
      <w:pPr>
        <w:pStyle w:val="Heading2"/>
        <w:jc w:val="both"/>
        <w:rPr>
          <w:rFonts w:ascii="EC Square Sans Pro" w:hAnsi="EC Square Sans Pro" w:cstheme="minorHAnsi"/>
          <w:sz w:val="22"/>
          <w:szCs w:val="22"/>
          <w:lang w:val="fr-FR"/>
        </w:rPr>
      </w:pPr>
      <w:proofErr w:type="gramStart"/>
      <w:r w:rsidRPr="00013200">
        <w:rPr>
          <w:rFonts w:ascii="EC Square Sans Pro" w:hAnsi="EC Square Sans Pro" w:cstheme="minorHAnsi"/>
          <w:sz w:val="22"/>
          <w:szCs w:val="22"/>
          <w:lang w:val="fr-FR"/>
        </w:rPr>
        <w:t>Qualifications:</w:t>
      </w:r>
      <w:proofErr w:type="gramEnd"/>
      <w:r w:rsidRPr="00013200">
        <w:rPr>
          <w:rFonts w:ascii="EC Square Sans Pro" w:hAnsi="EC Square Sans Pro" w:cstheme="minorHAnsi"/>
          <w:sz w:val="22"/>
          <w:szCs w:val="22"/>
          <w:lang w:val="fr-FR"/>
        </w:rPr>
        <w:t xml:space="preserve"> </w:t>
      </w:r>
    </w:p>
    <w:p w14:paraId="639B8E18" w14:textId="77777777" w:rsidR="00C77DD4" w:rsidRPr="00013200" w:rsidRDefault="00C77DD4" w:rsidP="00C77DD4">
      <w:pPr>
        <w:pStyle w:val="ListParagraph"/>
        <w:jc w:val="both"/>
        <w:rPr>
          <w:rFonts w:ascii="EC Square Sans Pro" w:hAnsi="EC Square Sans Pro" w:cstheme="minorHAnsi"/>
          <w:lang w:val="fr-FR"/>
        </w:rPr>
      </w:pPr>
      <w:r w:rsidRPr="00013200">
        <w:rPr>
          <w:rFonts w:ascii="EC Square Sans Pro" w:hAnsi="EC Square Sans Pro" w:cstheme="minorHAnsi"/>
          <w:lang w:val="fr-FR"/>
        </w:rPr>
        <w:t xml:space="preserve">(a) avoir un niveau d'enseignement post-secondaire attesté par un diplôme </w:t>
      </w:r>
      <w:proofErr w:type="gramStart"/>
      <w:r w:rsidRPr="00013200">
        <w:rPr>
          <w:rFonts w:ascii="EC Square Sans Pro" w:hAnsi="EC Square Sans Pro" w:cstheme="minorHAnsi"/>
          <w:lang w:val="fr-FR"/>
        </w:rPr>
        <w:t>OU</w:t>
      </w:r>
      <w:proofErr w:type="gramEnd"/>
      <w:r w:rsidRPr="00013200">
        <w:rPr>
          <w:rFonts w:ascii="EC Square Sans Pro" w:hAnsi="EC Square Sans Pro" w:cstheme="minorHAnsi"/>
          <w:lang w:val="fr-FR"/>
        </w:rPr>
        <w:t xml:space="preserve"> </w:t>
      </w:r>
    </w:p>
    <w:p w14:paraId="4F5B5005" w14:textId="63DFDB00" w:rsidR="00321C87" w:rsidRPr="00013200" w:rsidRDefault="00C77DD4" w:rsidP="00C77DD4">
      <w:pPr>
        <w:pStyle w:val="ListParagraph"/>
        <w:jc w:val="both"/>
        <w:rPr>
          <w:rFonts w:ascii="EC Square Sans Pro" w:hAnsi="EC Square Sans Pro" w:cstheme="minorHAnsi"/>
          <w:lang w:val="fr-FR"/>
        </w:rPr>
      </w:pPr>
      <w:r w:rsidRPr="00013200">
        <w:rPr>
          <w:rFonts w:ascii="EC Square Sans Pro" w:hAnsi="EC Square Sans Pro" w:cstheme="minorHAnsi"/>
          <w:lang w:val="fr-FR"/>
        </w:rPr>
        <w:t>(b) un niveau d'enseignement secondaire attesté par un diplôme donnant accès à l'enseignement supérieur et une expérience professionnelle appropriée d'au moins trois ans</w:t>
      </w:r>
      <w:r w:rsidR="00961DFD" w:rsidRPr="00013200">
        <w:rPr>
          <w:rFonts w:ascii="EC Square Sans Pro" w:hAnsi="EC Square Sans Pro" w:cstheme="minorHAnsi"/>
          <w:lang w:val="fr-FR"/>
        </w:rPr>
        <w:t>.</w:t>
      </w:r>
    </w:p>
    <w:p w14:paraId="7D19B617" w14:textId="77777777" w:rsidR="00341CF0" w:rsidRPr="00013200" w:rsidRDefault="007F6F87" w:rsidP="00341CF0">
      <w:pPr>
        <w:spacing w:after="0"/>
        <w:jc w:val="both"/>
        <w:rPr>
          <w:rFonts w:ascii="EC Square Sans Pro" w:hAnsi="EC Square Sans Pro" w:cstheme="minorHAnsi"/>
          <w:lang w:val="fr-FR"/>
        </w:rPr>
      </w:pPr>
      <w:r w:rsidRPr="00013200">
        <w:rPr>
          <w:rFonts w:ascii="EC Square Sans Pro" w:hAnsi="EC Square Sans Pro" w:cstheme="minorHAnsi"/>
          <w:lang w:val="fr-FR"/>
        </w:rPr>
        <w:t>Seuls les diplômes délivrés ou reconnus équivalents par les autorités des États membres de l'UE (par exemple par le ministère de l'Éducation) seront acceptés</w:t>
      </w:r>
      <w:r w:rsidR="00A402D3" w:rsidRPr="00013200">
        <w:rPr>
          <w:rFonts w:ascii="EC Square Sans Pro" w:hAnsi="EC Square Sans Pro" w:cstheme="minorHAnsi"/>
          <w:lang w:val="fr-FR"/>
        </w:rPr>
        <w:t>.</w:t>
      </w:r>
    </w:p>
    <w:p w14:paraId="40DFB082" w14:textId="77777777" w:rsidR="00013200" w:rsidRPr="00013200" w:rsidRDefault="00013200" w:rsidP="00A402D3">
      <w:pPr>
        <w:pStyle w:val="Heading2"/>
        <w:jc w:val="both"/>
        <w:rPr>
          <w:rFonts w:ascii="EC Square Sans Pro" w:hAnsi="EC Square Sans Pro" w:cstheme="minorHAnsi"/>
          <w:sz w:val="22"/>
          <w:szCs w:val="22"/>
          <w:lang w:val="fr-FR"/>
        </w:rPr>
      </w:pPr>
    </w:p>
    <w:p w14:paraId="5E6B8E3C" w14:textId="4AB5F0B2" w:rsidR="00A402D3" w:rsidRPr="00013200" w:rsidRDefault="007F6F87" w:rsidP="00A402D3">
      <w:pPr>
        <w:pStyle w:val="Heading2"/>
        <w:jc w:val="both"/>
        <w:rPr>
          <w:rFonts w:ascii="EC Square Sans Pro" w:hAnsi="EC Square Sans Pro" w:cstheme="minorHAnsi"/>
          <w:sz w:val="22"/>
          <w:szCs w:val="22"/>
          <w:lang w:val="fr-FR"/>
        </w:rPr>
      </w:pPr>
      <w:proofErr w:type="gramStart"/>
      <w:r w:rsidRPr="00013200">
        <w:rPr>
          <w:rFonts w:ascii="EC Square Sans Pro" w:hAnsi="EC Square Sans Pro" w:cstheme="minorHAnsi"/>
          <w:sz w:val="22"/>
          <w:szCs w:val="22"/>
          <w:lang w:val="fr-FR"/>
        </w:rPr>
        <w:t>Langues</w:t>
      </w:r>
      <w:r w:rsidR="00A402D3" w:rsidRPr="00013200">
        <w:rPr>
          <w:rFonts w:ascii="EC Square Sans Pro" w:hAnsi="EC Square Sans Pro" w:cstheme="minorHAnsi"/>
          <w:sz w:val="22"/>
          <w:szCs w:val="22"/>
          <w:lang w:val="fr-FR"/>
        </w:rPr>
        <w:t>:</w:t>
      </w:r>
      <w:proofErr w:type="gramEnd"/>
      <w:r w:rsidR="00A402D3" w:rsidRPr="00013200">
        <w:rPr>
          <w:rFonts w:ascii="EC Square Sans Pro" w:hAnsi="EC Square Sans Pro" w:cstheme="minorHAnsi"/>
          <w:sz w:val="22"/>
          <w:szCs w:val="22"/>
          <w:lang w:val="fr-FR"/>
        </w:rPr>
        <w:t xml:space="preserve"> </w:t>
      </w:r>
    </w:p>
    <w:p w14:paraId="5F3C73A1" w14:textId="77777777" w:rsidR="00A402D3" w:rsidRPr="00013200" w:rsidRDefault="007F6F87" w:rsidP="00A65996">
      <w:pPr>
        <w:pStyle w:val="ListParagraph"/>
        <w:numPr>
          <w:ilvl w:val="0"/>
          <w:numId w:val="5"/>
        </w:numPr>
        <w:spacing w:after="0"/>
        <w:jc w:val="both"/>
        <w:rPr>
          <w:rFonts w:ascii="EC Square Sans Pro" w:hAnsi="EC Square Sans Pro" w:cstheme="minorHAnsi"/>
          <w:lang w:val="fr-FR"/>
        </w:rPr>
      </w:pPr>
      <w:bookmarkStart w:id="9" w:name="_Hlk93058248"/>
      <w:proofErr w:type="gramStart"/>
      <w:r w:rsidRPr="00013200">
        <w:rPr>
          <w:rFonts w:ascii="EC Square Sans Pro" w:hAnsi="EC Square Sans Pro" w:cstheme="minorHAnsi"/>
          <w:lang w:val="fr-FR"/>
        </w:rPr>
        <w:t>avoir</w:t>
      </w:r>
      <w:proofErr w:type="gramEnd"/>
      <w:r w:rsidRPr="00013200">
        <w:rPr>
          <w:rFonts w:ascii="EC Square Sans Pro" w:hAnsi="EC Square Sans Pro" w:cstheme="minorHAnsi"/>
          <w:lang w:val="fr-FR"/>
        </w:rPr>
        <w:t xml:space="preserve"> une connaissance approfondie (niveau C1 minimum) de l'une des 24 langues officielles de l'UE</w:t>
      </w:r>
      <w:r w:rsidR="008607A0" w:rsidRPr="00013200">
        <w:rPr>
          <w:rStyle w:val="FootnoteReference"/>
          <w:rFonts w:ascii="EC Square Sans Pro" w:hAnsi="EC Square Sans Pro"/>
          <w:lang w:val="fr-FR"/>
        </w:rPr>
        <w:footnoteReference w:id="1"/>
      </w:r>
    </w:p>
    <w:p w14:paraId="2D2CCD8B" w14:textId="01C8FE08" w:rsidR="008607A0" w:rsidRPr="00013200" w:rsidRDefault="007F6F87" w:rsidP="007F6F87">
      <w:pPr>
        <w:pStyle w:val="ListParagraph"/>
        <w:numPr>
          <w:ilvl w:val="0"/>
          <w:numId w:val="5"/>
        </w:numPr>
        <w:spacing w:after="0"/>
        <w:jc w:val="both"/>
        <w:rPr>
          <w:rFonts w:ascii="EC Square Sans Pro" w:hAnsi="EC Square Sans Pro" w:cstheme="minorHAnsi"/>
          <w:lang w:val="fr-FR"/>
        </w:rPr>
      </w:pPr>
      <w:r w:rsidRPr="00013200">
        <w:rPr>
          <w:rFonts w:ascii="EC Square Sans Pro" w:hAnsi="EC Square Sans Pro" w:cstheme="minorHAnsi"/>
          <w:lang w:val="fr-FR"/>
        </w:rPr>
        <w:t>ET avoir une connaissance satisfaisante (niveau B2 minimum)</w:t>
      </w:r>
      <w:r w:rsidRPr="00013200">
        <w:rPr>
          <w:rStyle w:val="FootnoteReference"/>
          <w:rFonts w:ascii="EC Square Sans Pro" w:hAnsi="EC Square Sans Pro"/>
          <w:lang w:val="fr-FR"/>
        </w:rPr>
        <w:footnoteReference w:id="2"/>
      </w:r>
      <w:r w:rsidRPr="00013200">
        <w:rPr>
          <w:rFonts w:ascii="EC Square Sans Pro" w:hAnsi="EC Square Sans Pro" w:cstheme="minorHAnsi"/>
          <w:lang w:val="fr-FR"/>
        </w:rPr>
        <w:t xml:space="preserve"> d'une deuxième langue officielle de l'UE, dans </w:t>
      </w:r>
      <w:r w:rsidR="00392BF9" w:rsidRPr="00013200">
        <w:rPr>
          <w:rFonts w:ascii="EC Square Sans Pro" w:hAnsi="EC Square Sans Pro" w:cstheme="minorHAnsi"/>
          <w:lang w:val="fr-FR"/>
        </w:rPr>
        <w:t>le cadre de l’</w:t>
      </w:r>
      <w:r w:rsidRPr="00013200">
        <w:rPr>
          <w:rFonts w:ascii="EC Square Sans Pro" w:hAnsi="EC Square Sans Pro" w:cstheme="minorHAnsi"/>
          <w:lang w:val="fr-FR"/>
        </w:rPr>
        <w:t>exercice des fonctions.</w:t>
      </w:r>
    </w:p>
    <w:p w14:paraId="2AD6101C" w14:textId="77777777" w:rsidR="00482D11" w:rsidRPr="00013200" w:rsidRDefault="007F6F87" w:rsidP="00A65996">
      <w:pPr>
        <w:pStyle w:val="Heading1"/>
        <w:numPr>
          <w:ilvl w:val="0"/>
          <w:numId w:val="3"/>
        </w:numPr>
        <w:jc w:val="both"/>
        <w:rPr>
          <w:rFonts w:ascii="EC Square Sans Pro" w:hAnsi="EC Square Sans Pro" w:cstheme="minorHAnsi"/>
          <w:sz w:val="24"/>
          <w:szCs w:val="24"/>
          <w:lang w:val="fr-FR"/>
        </w:rPr>
      </w:pPr>
      <w:r w:rsidRPr="00013200">
        <w:rPr>
          <w:rFonts w:ascii="EC Square Sans Pro" w:hAnsi="EC Square Sans Pro" w:cstheme="minorHAnsi"/>
          <w:sz w:val="24"/>
          <w:szCs w:val="24"/>
          <w:lang w:val="fr-FR"/>
        </w:rPr>
        <w:lastRenderedPageBreak/>
        <w:t xml:space="preserve">Qu'en est-il des étapes de sélection </w:t>
      </w:r>
      <w:r w:rsidR="00482D11" w:rsidRPr="00013200">
        <w:rPr>
          <w:rFonts w:ascii="EC Square Sans Pro" w:hAnsi="EC Square Sans Pro" w:cstheme="minorHAnsi"/>
          <w:sz w:val="24"/>
          <w:szCs w:val="24"/>
          <w:lang w:val="fr-FR"/>
        </w:rPr>
        <w:t>?</w:t>
      </w:r>
    </w:p>
    <w:p w14:paraId="7134C801" w14:textId="77777777" w:rsidR="00482D11" w:rsidRPr="00013200" w:rsidRDefault="00482D11" w:rsidP="00482D11">
      <w:pPr>
        <w:pStyle w:val="ListParagraph"/>
        <w:spacing w:after="0"/>
        <w:jc w:val="both"/>
        <w:rPr>
          <w:rFonts w:ascii="EC Square Sans Pro" w:hAnsi="EC Square Sans Pro" w:cstheme="minorHAnsi"/>
          <w:lang w:val="fr-FR"/>
        </w:rPr>
      </w:pPr>
    </w:p>
    <w:p w14:paraId="10E9B34B" w14:textId="34584A40" w:rsidR="00390847" w:rsidRPr="00013200" w:rsidRDefault="00390847" w:rsidP="00390847">
      <w:pPr>
        <w:spacing w:after="0"/>
        <w:jc w:val="both"/>
        <w:rPr>
          <w:rFonts w:ascii="EC Square Sans Pro" w:hAnsi="EC Square Sans Pro" w:cstheme="minorHAnsi"/>
          <w:lang w:val="fr-FR"/>
        </w:rPr>
      </w:pPr>
      <w:r w:rsidRPr="00013200">
        <w:rPr>
          <w:rFonts w:ascii="EC Square Sans Pro" w:hAnsi="EC Square Sans Pro" w:cstheme="minorHAnsi"/>
          <w:lang w:val="fr-FR"/>
        </w:rPr>
        <w:t>L'unité de sélection choisit dans la base de données EPSO</w:t>
      </w:r>
      <w:r w:rsidRPr="00013200">
        <w:rPr>
          <w:rStyle w:val="FootnoteReference"/>
          <w:rFonts w:ascii="EC Square Sans Pro" w:hAnsi="EC Square Sans Pro"/>
          <w:lang w:val="fr-FR"/>
        </w:rPr>
        <w:footnoteReference w:id="3"/>
      </w:r>
      <w:r w:rsidRPr="00013200">
        <w:rPr>
          <w:rFonts w:ascii="EC Square Sans Pro" w:hAnsi="EC Square Sans Pro" w:cstheme="minorHAnsi"/>
          <w:lang w:val="fr-FR"/>
        </w:rPr>
        <w:t xml:space="preserve"> les candidats ayant le profil approprié et les convoque à un entretien. Pour l'entretien, un </w:t>
      </w:r>
      <w:r w:rsidR="00FD594B" w:rsidRPr="00013200">
        <w:rPr>
          <w:rFonts w:ascii="EC Square Sans Pro" w:hAnsi="EC Square Sans Pro" w:cstheme="minorHAnsi"/>
          <w:lang w:val="fr-FR"/>
        </w:rPr>
        <w:t xml:space="preserve">panel de sélection </w:t>
      </w:r>
      <w:r w:rsidRPr="00013200">
        <w:rPr>
          <w:rFonts w:ascii="EC Square Sans Pro" w:hAnsi="EC Square Sans Pro" w:cstheme="minorHAnsi"/>
          <w:lang w:val="fr-FR"/>
        </w:rPr>
        <w:t xml:space="preserve">est mis en place </w:t>
      </w:r>
      <w:r w:rsidR="00FD594B" w:rsidRPr="00013200">
        <w:rPr>
          <w:rFonts w:ascii="EC Square Sans Pro" w:hAnsi="EC Square Sans Pro" w:cstheme="minorHAnsi"/>
          <w:lang w:val="fr-FR"/>
        </w:rPr>
        <w:t>afin d’é</w:t>
      </w:r>
      <w:r w:rsidRPr="00013200">
        <w:rPr>
          <w:rFonts w:ascii="EC Square Sans Pro" w:hAnsi="EC Square Sans Pro" w:cstheme="minorHAnsi"/>
          <w:lang w:val="fr-FR"/>
        </w:rPr>
        <w:t>valuer les meilleurs candidats. En raison du grand nombre de candidatures que nous pou</w:t>
      </w:r>
      <w:r w:rsidR="00FD594B" w:rsidRPr="00013200">
        <w:rPr>
          <w:rFonts w:ascii="EC Square Sans Pro" w:hAnsi="EC Square Sans Pro" w:cstheme="minorHAnsi"/>
          <w:lang w:val="fr-FR"/>
        </w:rPr>
        <w:t>rrions</w:t>
      </w:r>
      <w:r w:rsidRPr="00013200">
        <w:rPr>
          <w:rFonts w:ascii="EC Square Sans Pro" w:hAnsi="EC Square Sans Pro" w:cstheme="minorHAnsi"/>
          <w:lang w:val="fr-FR"/>
        </w:rPr>
        <w:t xml:space="preserve"> recevoir, seuls les candidats sélectionnés pour l'entretien seront informés.</w:t>
      </w:r>
    </w:p>
    <w:p w14:paraId="7090117F" w14:textId="77777777" w:rsidR="00390847" w:rsidRPr="00013200" w:rsidRDefault="00390847" w:rsidP="00390847">
      <w:pPr>
        <w:spacing w:after="0"/>
        <w:jc w:val="both"/>
        <w:rPr>
          <w:rFonts w:ascii="EC Square Sans Pro" w:hAnsi="EC Square Sans Pro" w:cstheme="minorHAnsi"/>
          <w:lang w:val="fr-FR"/>
        </w:rPr>
      </w:pPr>
    </w:p>
    <w:p w14:paraId="61FC1964" w14:textId="3741C09F" w:rsidR="005E3F1A" w:rsidRPr="00013200" w:rsidRDefault="00390847" w:rsidP="00390847">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Pour des raisons opérationnelles et afin de mener à bien la procédure de sélection le plus rapidement possible dans l'intérêt des candidats et de l'institution, la procédure de sélection se </w:t>
      </w:r>
      <w:r w:rsidR="00FD594B" w:rsidRPr="00013200">
        <w:rPr>
          <w:rFonts w:ascii="EC Square Sans Pro" w:hAnsi="EC Square Sans Pro" w:cstheme="minorHAnsi"/>
          <w:lang w:val="fr-FR"/>
        </w:rPr>
        <w:t>déroulera</w:t>
      </w:r>
      <w:r w:rsidRPr="00013200">
        <w:rPr>
          <w:rFonts w:ascii="EC Square Sans Pro" w:hAnsi="EC Square Sans Pro" w:cstheme="minorHAnsi"/>
          <w:lang w:val="fr-FR"/>
        </w:rPr>
        <w:t xml:space="preserve"> en français et </w:t>
      </w:r>
      <w:r w:rsidR="00013200" w:rsidRPr="00013200">
        <w:rPr>
          <w:rFonts w:ascii="EC Square Sans Pro" w:hAnsi="EC Square Sans Pro" w:cstheme="minorHAnsi"/>
          <w:lang w:val="fr-FR"/>
        </w:rPr>
        <w:t>en anglais</w:t>
      </w:r>
      <w:r w:rsidR="005E3F1A" w:rsidRPr="00013200">
        <w:rPr>
          <w:rFonts w:ascii="EC Square Sans Pro" w:hAnsi="EC Square Sans Pro" w:cstheme="minorHAnsi"/>
          <w:lang w:val="fr-FR"/>
        </w:rPr>
        <w:t>.</w:t>
      </w:r>
    </w:p>
    <w:p w14:paraId="1F66ECAB" w14:textId="77777777" w:rsidR="00D6538D" w:rsidRPr="00013200" w:rsidRDefault="00D6538D">
      <w:pPr>
        <w:spacing w:after="160" w:line="259" w:lineRule="auto"/>
        <w:rPr>
          <w:rFonts w:ascii="EC Square Sans Pro" w:hAnsi="EC Square Sans Pro" w:cstheme="minorHAnsi"/>
          <w:lang w:val="fr-FR"/>
        </w:rPr>
      </w:pPr>
      <w:r w:rsidRPr="00013200">
        <w:rPr>
          <w:rFonts w:ascii="EC Square Sans Pro" w:hAnsi="EC Square Sans Pro" w:cstheme="minorHAnsi"/>
          <w:lang w:val="fr-FR"/>
        </w:rPr>
        <w:br w:type="page"/>
      </w:r>
    </w:p>
    <w:p w14:paraId="4A921FB5" w14:textId="77777777" w:rsidR="00965A17" w:rsidRPr="00013200" w:rsidRDefault="00965A17" w:rsidP="00A65996">
      <w:pPr>
        <w:pStyle w:val="Heading1"/>
        <w:numPr>
          <w:ilvl w:val="0"/>
          <w:numId w:val="4"/>
        </w:numPr>
        <w:jc w:val="both"/>
        <w:rPr>
          <w:rFonts w:ascii="EC Square Sans Pro" w:hAnsi="EC Square Sans Pro" w:cstheme="minorHAnsi"/>
          <w:i/>
          <w:iCs/>
          <w:sz w:val="28"/>
          <w:szCs w:val="28"/>
          <w:lang w:val="fr-FR"/>
        </w:rPr>
      </w:pPr>
      <w:r w:rsidRPr="00013200">
        <w:rPr>
          <w:rFonts w:ascii="EC Square Sans Pro" w:hAnsi="EC Square Sans Pro" w:cstheme="minorHAnsi"/>
          <w:i/>
          <w:iCs/>
          <w:sz w:val="28"/>
          <w:szCs w:val="28"/>
          <w:lang w:val="fr-FR"/>
        </w:rPr>
        <w:lastRenderedPageBreak/>
        <w:t>Recrut</w:t>
      </w:r>
      <w:r w:rsidR="003919B8" w:rsidRPr="00013200">
        <w:rPr>
          <w:rFonts w:ascii="EC Square Sans Pro" w:hAnsi="EC Square Sans Pro" w:cstheme="minorHAnsi"/>
          <w:i/>
          <w:iCs/>
          <w:sz w:val="28"/>
          <w:szCs w:val="28"/>
          <w:lang w:val="fr-FR"/>
        </w:rPr>
        <w:t>e</w:t>
      </w:r>
      <w:r w:rsidRPr="00013200">
        <w:rPr>
          <w:rFonts w:ascii="EC Square Sans Pro" w:hAnsi="EC Square Sans Pro" w:cstheme="minorHAnsi"/>
          <w:i/>
          <w:iCs/>
          <w:sz w:val="28"/>
          <w:szCs w:val="28"/>
          <w:lang w:val="fr-FR"/>
        </w:rPr>
        <w:t>ment</w:t>
      </w:r>
    </w:p>
    <w:p w14:paraId="62D73672" w14:textId="77777777" w:rsidR="00482D11" w:rsidRPr="00013200" w:rsidRDefault="00482D11" w:rsidP="00482D11">
      <w:pPr>
        <w:spacing w:after="0"/>
        <w:jc w:val="both"/>
        <w:rPr>
          <w:rFonts w:ascii="EC Square Sans Pro" w:hAnsi="EC Square Sans Pro" w:cstheme="minorHAnsi"/>
          <w:lang w:val="fr-FR"/>
        </w:rPr>
      </w:pPr>
    </w:p>
    <w:p w14:paraId="7550AF7E" w14:textId="2096A763" w:rsidR="00482D11" w:rsidRPr="00013200" w:rsidRDefault="003919B8" w:rsidP="00482D11">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Le candidat sélectionné pour le recrutement devra fournir des documents justificatifs des déclarations faites dans la base de données et, </w:t>
      </w:r>
      <w:r w:rsidR="00FD594B" w:rsidRPr="00013200">
        <w:rPr>
          <w:rFonts w:ascii="EC Square Sans Pro" w:hAnsi="EC Square Sans Pro" w:cstheme="minorHAnsi"/>
          <w:lang w:val="fr-FR"/>
        </w:rPr>
        <w:t>si jugé pertinent</w:t>
      </w:r>
      <w:r w:rsidRPr="00013200">
        <w:rPr>
          <w:rFonts w:ascii="EC Square Sans Pro" w:hAnsi="EC Square Sans Pro" w:cstheme="minorHAnsi"/>
          <w:lang w:val="fr-FR"/>
        </w:rPr>
        <w:t>, dans l'appel à manifestation d'intérêt</w:t>
      </w:r>
      <w:r w:rsidR="00482D11" w:rsidRPr="00013200">
        <w:rPr>
          <w:rFonts w:ascii="EC Square Sans Pro" w:hAnsi="EC Square Sans Pro" w:cstheme="minorHAnsi"/>
          <w:lang w:val="fr-FR"/>
        </w:rPr>
        <w:t>.</w:t>
      </w:r>
    </w:p>
    <w:p w14:paraId="33696D2F" w14:textId="4D205C3B" w:rsidR="00482D11" w:rsidRPr="00013200" w:rsidRDefault="003919B8" w:rsidP="00482D11">
      <w:pPr>
        <w:spacing w:before="240" w:after="0"/>
        <w:jc w:val="both"/>
        <w:rPr>
          <w:rFonts w:ascii="EC Square Sans Pro" w:hAnsi="EC Square Sans Pro" w:cstheme="minorHAnsi"/>
          <w:lang w:val="fr-FR"/>
        </w:rPr>
      </w:pPr>
      <w:r w:rsidRPr="00013200">
        <w:rPr>
          <w:rFonts w:ascii="EC Square Sans Pro" w:hAnsi="EC Square Sans Pro" w:cstheme="minorHAnsi"/>
          <w:lang w:val="fr-FR"/>
        </w:rPr>
        <w:t xml:space="preserve">Le/la candidat(e) retenu(e) devra se soumettre à un examen médical </w:t>
      </w:r>
      <w:r w:rsidR="00FD594B" w:rsidRPr="00013200">
        <w:rPr>
          <w:rFonts w:ascii="EC Square Sans Pro" w:hAnsi="EC Square Sans Pro" w:cstheme="minorHAnsi"/>
          <w:lang w:val="fr-FR"/>
        </w:rPr>
        <w:t xml:space="preserve">obligatoire </w:t>
      </w:r>
      <w:r w:rsidRPr="00013200">
        <w:rPr>
          <w:rFonts w:ascii="EC Square Sans Pro" w:hAnsi="EC Square Sans Pro" w:cstheme="minorHAnsi"/>
          <w:lang w:val="fr-FR"/>
        </w:rPr>
        <w:t xml:space="preserve">préalable au recrutement </w:t>
      </w:r>
      <w:r w:rsidR="00FD594B" w:rsidRPr="00013200">
        <w:rPr>
          <w:rFonts w:ascii="EC Square Sans Pro" w:hAnsi="EC Square Sans Pro" w:cstheme="minorHAnsi"/>
          <w:lang w:val="fr-FR"/>
        </w:rPr>
        <w:t xml:space="preserve">et </w:t>
      </w:r>
      <w:r w:rsidRPr="00013200">
        <w:rPr>
          <w:rFonts w:ascii="EC Square Sans Pro" w:hAnsi="EC Square Sans Pro" w:cstheme="minorHAnsi"/>
          <w:lang w:val="fr-FR"/>
        </w:rPr>
        <w:t>effectué par la Commission.</w:t>
      </w:r>
    </w:p>
    <w:bookmarkEnd w:id="9"/>
    <w:p w14:paraId="6E8E7A04" w14:textId="77777777" w:rsidR="00962B80" w:rsidRPr="00013200" w:rsidRDefault="00962B80">
      <w:pPr>
        <w:spacing w:after="160" w:line="259" w:lineRule="auto"/>
        <w:rPr>
          <w:rFonts w:ascii="EC Square Sans Pro" w:eastAsia="Times New Roman" w:hAnsi="EC Square Sans Pro" w:cstheme="minorHAnsi"/>
          <w:b/>
          <w:bCs/>
          <w:sz w:val="24"/>
          <w:szCs w:val="24"/>
          <w:lang w:val="fr-FR"/>
        </w:rPr>
      </w:pPr>
    </w:p>
    <w:p w14:paraId="6AEBD267" w14:textId="77777777" w:rsidR="00A402D3" w:rsidRPr="00013200" w:rsidRDefault="003919B8" w:rsidP="00A65996">
      <w:pPr>
        <w:pStyle w:val="Heading1"/>
        <w:numPr>
          <w:ilvl w:val="0"/>
          <w:numId w:val="3"/>
        </w:numPr>
        <w:jc w:val="both"/>
        <w:rPr>
          <w:rFonts w:ascii="EC Square Sans Pro" w:hAnsi="EC Square Sans Pro" w:cstheme="minorHAnsi"/>
          <w:sz w:val="24"/>
          <w:szCs w:val="24"/>
          <w:lang w:val="fr-FR"/>
        </w:rPr>
      </w:pPr>
      <w:r w:rsidRPr="00013200">
        <w:rPr>
          <w:rFonts w:ascii="EC Square Sans Pro" w:hAnsi="EC Square Sans Pro" w:cstheme="minorHAnsi"/>
          <w:sz w:val="24"/>
          <w:szCs w:val="24"/>
          <w:lang w:val="fr-FR"/>
        </w:rPr>
        <w:t>Type de contrat et conditions de travail</w:t>
      </w:r>
    </w:p>
    <w:p w14:paraId="73F3A96F" w14:textId="77777777" w:rsidR="00A402D3" w:rsidRPr="00013200" w:rsidRDefault="00A402D3" w:rsidP="00A402D3">
      <w:pPr>
        <w:spacing w:after="0"/>
        <w:jc w:val="both"/>
        <w:rPr>
          <w:rFonts w:ascii="EC Square Sans Pro" w:hAnsi="EC Square Sans Pro" w:cstheme="minorHAnsi"/>
          <w:lang w:val="fr-FR"/>
        </w:rPr>
      </w:pPr>
    </w:p>
    <w:p w14:paraId="65B7F671" w14:textId="6D7F1B79" w:rsidR="00F83AF7" w:rsidRPr="00013200" w:rsidRDefault="00F83AF7" w:rsidP="00F83AF7">
      <w:pPr>
        <w:pStyle w:val="Heading1"/>
        <w:ind w:left="0"/>
        <w:jc w:val="both"/>
        <w:rPr>
          <w:rFonts w:ascii="EC Square Sans Pro" w:eastAsiaTheme="minorHAnsi" w:hAnsi="EC Square Sans Pro" w:cstheme="minorHAnsi"/>
          <w:b w:val="0"/>
          <w:bCs w:val="0"/>
          <w:sz w:val="22"/>
          <w:szCs w:val="22"/>
          <w:lang w:val="fr-FR"/>
        </w:rPr>
      </w:pPr>
      <w:r w:rsidRPr="00013200">
        <w:rPr>
          <w:rFonts w:ascii="EC Square Sans Pro" w:eastAsiaTheme="minorHAnsi" w:hAnsi="EC Square Sans Pro" w:cstheme="minorHAnsi"/>
          <w:b w:val="0"/>
          <w:bCs w:val="0"/>
          <w:sz w:val="22"/>
          <w:szCs w:val="22"/>
          <w:lang w:val="fr-FR"/>
        </w:rPr>
        <w:t xml:space="preserve">Le lieu de travail sera </w:t>
      </w:r>
      <w:r w:rsidRPr="001B2AFA">
        <w:rPr>
          <w:rFonts w:ascii="EC Square Sans Pro" w:eastAsiaTheme="minorHAnsi" w:hAnsi="EC Square Sans Pro" w:cstheme="minorHAnsi"/>
          <w:b w:val="0"/>
          <w:bCs w:val="0"/>
          <w:sz w:val="22"/>
          <w:szCs w:val="22"/>
          <w:lang w:val="fr-FR"/>
        </w:rPr>
        <w:t xml:space="preserve">à </w:t>
      </w:r>
      <w:r w:rsidRPr="001B2AFA">
        <w:rPr>
          <w:rFonts w:ascii="EC Square Sans Pro" w:eastAsiaTheme="minorHAnsi" w:hAnsi="EC Square Sans Pro" w:cstheme="minorHAnsi"/>
          <w:bCs w:val="0"/>
          <w:sz w:val="22"/>
          <w:szCs w:val="22"/>
          <w:lang w:val="fr-FR"/>
        </w:rPr>
        <w:t>Bruxelles</w:t>
      </w:r>
      <w:r w:rsidRPr="001B2AFA">
        <w:rPr>
          <w:rFonts w:ascii="EC Square Sans Pro" w:eastAsiaTheme="minorHAnsi" w:hAnsi="EC Square Sans Pro" w:cstheme="minorHAnsi"/>
          <w:sz w:val="22"/>
          <w:szCs w:val="22"/>
          <w:lang w:val="fr-FR"/>
        </w:rPr>
        <w:t>.</w:t>
      </w:r>
    </w:p>
    <w:p w14:paraId="5D763546" w14:textId="77777777" w:rsidR="003959A2" w:rsidRPr="00013200" w:rsidRDefault="003959A2" w:rsidP="00962B80">
      <w:pPr>
        <w:spacing w:after="0"/>
        <w:jc w:val="both"/>
        <w:rPr>
          <w:rFonts w:ascii="EC Square Sans Pro" w:hAnsi="EC Square Sans Pro" w:cstheme="minorHAnsi"/>
          <w:lang w:val="fr-FR"/>
        </w:rPr>
      </w:pPr>
    </w:p>
    <w:p w14:paraId="1AE6B1AC" w14:textId="3D3FD019" w:rsidR="00962B80" w:rsidRPr="00013200" w:rsidRDefault="00F83AF7" w:rsidP="00962B80">
      <w:pPr>
        <w:spacing w:after="0"/>
        <w:jc w:val="both"/>
        <w:rPr>
          <w:rFonts w:ascii="EC Square Sans Pro" w:hAnsi="EC Square Sans Pro" w:cstheme="minorHAnsi"/>
          <w:b/>
          <w:lang w:val="fr-FR"/>
        </w:rPr>
      </w:pPr>
      <w:r w:rsidRPr="00013200">
        <w:rPr>
          <w:rFonts w:ascii="EC Square Sans Pro" w:hAnsi="EC Square Sans Pro" w:cstheme="minorHAnsi"/>
          <w:lang w:val="fr-FR"/>
        </w:rPr>
        <w:t>Le/la candidat(e) retenu(e) sera engagé(e) en qualité d'</w:t>
      </w:r>
      <w:r w:rsidRPr="00013200">
        <w:rPr>
          <w:rFonts w:ascii="EC Square Sans Pro" w:hAnsi="EC Square Sans Pro" w:cstheme="minorHAnsi"/>
          <w:b/>
          <w:lang w:val="fr-FR"/>
        </w:rPr>
        <w:t xml:space="preserve">agent contractuel en vertu </w:t>
      </w:r>
      <w:r w:rsidR="000030E0" w:rsidRPr="00013200">
        <w:rPr>
          <w:rFonts w:ascii="EC Square Sans Pro" w:hAnsi="EC Square Sans Pro" w:cstheme="minorHAnsi"/>
          <w:b/>
          <w:lang w:val="fr-FR"/>
        </w:rPr>
        <w:t>3</w:t>
      </w:r>
      <w:r w:rsidRPr="00013200">
        <w:rPr>
          <w:rFonts w:ascii="EC Square Sans Pro" w:hAnsi="EC Square Sans Pro" w:cstheme="minorHAnsi"/>
          <w:b/>
          <w:lang w:val="fr-FR"/>
        </w:rPr>
        <w:t xml:space="preserve">bis </w:t>
      </w:r>
      <w:hyperlink r:id="rId17" w:history="1">
        <w:r w:rsidR="00004D83" w:rsidRPr="00013200">
          <w:rPr>
            <w:rStyle w:val="Hyperlink"/>
            <w:rFonts w:ascii="EC Square Sans Pro" w:hAnsi="EC Square Sans Pro" w:cstheme="minorHAnsi"/>
            <w:lang w:val="fr-FR"/>
          </w:rPr>
          <w:t>du Régime Applicable aux autres Agents</w:t>
        </w:r>
      </w:hyperlink>
      <w:r w:rsidRPr="00013200">
        <w:rPr>
          <w:rFonts w:ascii="EC Square Sans Pro" w:hAnsi="EC Square Sans Pro" w:cstheme="minorHAnsi"/>
          <w:b/>
          <w:lang w:val="fr-FR"/>
        </w:rPr>
        <w:t xml:space="preserve">, dans le groupe de </w:t>
      </w:r>
      <w:r w:rsidRPr="001B2AFA">
        <w:rPr>
          <w:rFonts w:ascii="EC Square Sans Pro" w:hAnsi="EC Square Sans Pro" w:cstheme="minorHAnsi"/>
          <w:b/>
          <w:lang w:val="fr-FR"/>
        </w:rPr>
        <w:t>fonctions GF I</w:t>
      </w:r>
      <w:r w:rsidR="00452149" w:rsidRPr="001B2AFA">
        <w:rPr>
          <w:rFonts w:ascii="EC Square Sans Pro" w:hAnsi="EC Square Sans Pro" w:cstheme="minorHAnsi"/>
          <w:b/>
          <w:lang w:val="fr-FR"/>
        </w:rPr>
        <w:t>II</w:t>
      </w:r>
      <w:r w:rsidRPr="001B2AFA">
        <w:rPr>
          <w:rFonts w:ascii="EC Square Sans Pro" w:hAnsi="EC Square Sans Pro" w:cstheme="minorHAnsi"/>
          <w:b/>
          <w:lang w:val="fr-FR"/>
        </w:rPr>
        <w:t xml:space="preserve">. </w:t>
      </w:r>
      <w:r w:rsidRPr="001B2AFA">
        <w:rPr>
          <w:rFonts w:ascii="EC Square Sans Pro" w:hAnsi="EC Square Sans Pro" w:cstheme="minorHAnsi"/>
          <w:lang w:val="fr-FR"/>
        </w:rPr>
        <w:t>Des</w:t>
      </w:r>
      <w:r w:rsidRPr="00013200">
        <w:rPr>
          <w:rFonts w:ascii="EC Square Sans Pro" w:hAnsi="EC Square Sans Pro" w:cstheme="minorHAnsi"/>
          <w:lang w:val="fr-FR"/>
        </w:rPr>
        <w:t xml:space="preserve"> informations générales sur les agents contractuels sont disponibles sur ce </w:t>
      </w:r>
      <w:hyperlink r:id="rId18" w:anchor="tab-Contract%20staff" w:history="1">
        <w:r w:rsidRPr="00013200">
          <w:rPr>
            <w:rFonts w:ascii="EC Square Sans Pro" w:hAnsi="EC Square Sans Pro" w:cstheme="minorHAnsi"/>
            <w:lang w:val="fr-FR"/>
          </w:rPr>
          <w:t>lien</w:t>
        </w:r>
      </w:hyperlink>
      <w:r w:rsidRPr="00013200">
        <w:rPr>
          <w:rFonts w:ascii="EC Square Sans Pro" w:hAnsi="EC Square Sans Pro" w:cstheme="minorHAnsi"/>
          <w:lang w:val="fr-FR"/>
        </w:rPr>
        <w:t>.</w:t>
      </w:r>
    </w:p>
    <w:p w14:paraId="1F3AD4E6" w14:textId="77777777" w:rsidR="00962B80" w:rsidRPr="00013200" w:rsidRDefault="00962B80" w:rsidP="00962B80">
      <w:pPr>
        <w:spacing w:after="0"/>
        <w:jc w:val="both"/>
        <w:rPr>
          <w:rFonts w:ascii="EC Square Sans Pro" w:hAnsi="EC Square Sans Pro" w:cstheme="minorHAnsi"/>
          <w:lang w:val="fr-FR"/>
        </w:rPr>
      </w:pPr>
    </w:p>
    <w:p w14:paraId="2F0644FC" w14:textId="149AF1CB" w:rsidR="00962B80" w:rsidRPr="00013200" w:rsidRDefault="00F83AF7" w:rsidP="00962B80">
      <w:pPr>
        <w:spacing w:after="0"/>
        <w:jc w:val="both"/>
        <w:rPr>
          <w:rFonts w:ascii="EC Square Sans Pro" w:hAnsi="EC Square Sans Pro" w:cstheme="minorHAnsi"/>
          <w:lang w:val="fr-FR"/>
        </w:rPr>
      </w:pPr>
      <w:r w:rsidRPr="00013200">
        <w:rPr>
          <w:rFonts w:ascii="EC Square Sans Pro" w:hAnsi="EC Square Sans Pro" w:cstheme="minorHAnsi"/>
          <w:lang w:val="fr-FR"/>
        </w:rPr>
        <w:t>Le grade ainsi que l'échelon d</w:t>
      </w:r>
      <w:r w:rsidR="008E2F31" w:rsidRPr="00013200">
        <w:rPr>
          <w:rFonts w:ascii="EC Square Sans Pro" w:hAnsi="EC Square Sans Pro" w:cstheme="minorHAnsi"/>
          <w:lang w:val="fr-FR"/>
        </w:rPr>
        <w:t>ans</w:t>
      </w:r>
      <w:r w:rsidRPr="00013200">
        <w:rPr>
          <w:rFonts w:ascii="EC Square Sans Pro" w:hAnsi="EC Square Sans Pro" w:cstheme="minorHAnsi"/>
          <w:lang w:val="fr-FR"/>
        </w:rPr>
        <w:t xml:space="preserve"> ce grade, seront définis sur la base de l'expérience professionnelle antérieure des candidats, conformément à la </w:t>
      </w:r>
      <w:hyperlink r:id="rId19" w:history="1">
        <w:r w:rsidRPr="00013200">
          <w:rPr>
            <w:rStyle w:val="Hyperlink"/>
            <w:rFonts w:ascii="EC Square Sans Pro" w:hAnsi="EC Square Sans Pro"/>
            <w:lang w:val="fr-FR"/>
          </w:rPr>
          <w:t xml:space="preserve">décision </w:t>
        </w:r>
        <w:proofErr w:type="gramStart"/>
        <w:r w:rsidRPr="00013200">
          <w:rPr>
            <w:rStyle w:val="Hyperlink"/>
            <w:rFonts w:ascii="EC Square Sans Pro" w:hAnsi="EC Square Sans Pro"/>
            <w:lang w:val="fr-FR"/>
          </w:rPr>
          <w:t>C(</w:t>
        </w:r>
        <w:proofErr w:type="gramEnd"/>
        <w:r w:rsidRPr="00013200">
          <w:rPr>
            <w:rStyle w:val="Hyperlink"/>
            <w:rFonts w:ascii="EC Square Sans Pro" w:hAnsi="EC Square Sans Pro"/>
            <w:lang w:val="fr-FR"/>
          </w:rPr>
          <w:t>2017)6760 de la Commission</w:t>
        </w:r>
      </w:hyperlink>
      <w:r w:rsidRPr="00013200">
        <w:rPr>
          <w:rFonts w:ascii="EC Square Sans Pro" w:hAnsi="EC Square Sans Pro"/>
          <w:lang w:val="fr-FR"/>
        </w:rPr>
        <w:t xml:space="preserve"> </w:t>
      </w:r>
      <w:r w:rsidRPr="00013200">
        <w:rPr>
          <w:rFonts w:ascii="EC Square Sans Pro" w:hAnsi="EC Square Sans Pro" w:cstheme="minorHAnsi"/>
          <w:lang w:val="fr-FR"/>
        </w:rPr>
        <w:t>fixant les critères applicables à la classification dans l'échelon de l'engagement</w:t>
      </w:r>
      <w:r w:rsidR="004912D3" w:rsidRPr="00013200">
        <w:rPr>
          <w:rFonts w:ascii="EC Square Sans Pro" w:hAnsi="EC Square Sans Pro" w:cstheme="minorHAnsi"/>
          <w:lang w:val="fr-FR"/>
        </w:rPr>
        <w:t>.</w:t>
      </w:r>
    </w:p>
    <w:p w14:paraId="1E9151B0" w14:textId="77777777" w:rsidR="00962B80" w:rsidRPr="00013200" w:rsidRDefault="00962B80" w:rsidP="00962B80">
      <w:pPr>
        <w:spacing w:after="0"/>
        <w:jc w:val="both"/>
        <w:rPr>
          <w:rFonts w:ascii="EC Square Sans Pro" w:hAnsi="EC Square Sans Pro" w:cstheme="minorHAnsi"/>
          <w:lang w:val="fr-FR"/>
        </w:rPr>
      </w:pPr>
    </w:p>
    <w:p w14:paraId="7FFA322A" w14:textId="45159CC0" w:rsidR="00BD64EF" w:rsidRPr="00013200" w:rsidRDefault="00F83AF7" w:rsidP="00962B80">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Pour les agents contractuels visés à l'article 3bis, le premier contrat sera de </w:t>
      </w:r>
      <w:r w:rsidR="00013200" w:rsidRPr="00013200">
        <w:rPr>
          <w:rFonts w:ascii="EC Square Sans Pro" w:hAnsi="EC Square Sans Pro" w:cstheme="minorHAnsi"/>
          <w:lang w:val="fr-FR"/>
        </w:rPr>
        <w:t xml:space="preserve">2 </w:t>
      </w:r>
      <w:r w:rsidRPr="00013200">
        <w:rPr>
          <w:rFonts w:ascii="EC Square Sans Pro" w:hAnsi="EC Square Sans Pro" w:cstheme="minorHAnsi"/>
          <w:lang w:val="fr-FR"/>
        </w:rPr>
        <w:t>ans. Le contrat peut être prolongé dans l'intérêt du service. Si une deuxième prolongation du contrat est dans l'intérêt du service, le contrat sera à durée indéterminée.</w:t>
      </w:r>
    </w:p>
    <w:p w14:paraId="3C636B58" w14:textId="77777777" w:rsidR="00BD64EF" w:rsidRPr="00013200" w:rsidRDefault="00BD64EF" w:rsidP="00962B80">
      <w:pPr>
        <w:spacing w:after="0"/>
        <w:jc w:val="both"/>
        <w:rPr>
          <w:rFonts w:ascii="EC Square Sans Pro" w:hAnsi="EC Square Sans Pro" w:cstheme="minorHAnsi"/>
          <w:lang w:val="fr-FR"/>
        </w:rPr>
      </w:pPr>
    </w:p>
    <w:p w14:paraId="4D19F2FF" w14:textId="28CD2B48" w:rsidR="00563B94" w:rsidRPr="00013200" w:rsidRDefault="005744C4" w:rsidP="00962B80">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La durée de la prolongation sera définie selon les règles générales d'exécution applicables à ce moment-là, conformément à la </w:t>
      </w:r>
      <w:hyperlink r:id="rId20" w:history="1">
        <w:r w:rsidRPr="00013200">
          <w:rPr>
            <w:rStyle w:val="Hyperlink"/>
            <w:rFonts w:ascii="EC Square Sans Pro" w:hAnsi="EC Square Sans Pro" w:cstheme="minorHAnsi"/>
            <w:lang w:val="fr-FR"/>
          </w:rPr>
          <w:t xml:space="preserve">décision </w:t>
        </w:r>
        <w:proofErr w:type="gramStart"/>
        <w:r w:rsidRPr="00013200">
          <w:rPr>
            <w:rStyle w:val="Hyperlink"/>
            <w:rFonts w:ascii="EC Square Sans Pro" w:hAnsi="EC Square Sans Pro" w:cstheme="minorHAnsi"/>
            <w:lang w:val="fr-FR"/>
          </w:rPr>
          <w:t>C(</w:t>
        </w:r>
        <w:proofErr w:type="gramEnd"/>
        <w:r w:rsidRPr="00013200">
          <w:rPr>
            <w:rStyle w:val="Hyperlink"/>
            <w:rFonts w:ascii="EC Square Sans Pro" w:hAnsi="EC Square Sans Pro" w:cstheme="minorHAnsi"/>
            <w:lang w:val="fr-FR"/>
          </w:rPr>
          <w:t>2017)6760 de la Commission</w:t>
        </w:r>
      </w:hyperlink>
      <w:r w:rsidRPr="00013200">
        <w:rPr>
          <w:rFonts w:ascii="EC Square Sans Pro" w:hAnsi="EC Square Sans Pro" w:cstheme="minorHAnsi"/>
          <w:lang w:val="fr-FR"/>
        </w:rPr>
        <w:t xml:space="preserve"> relative aux politiques d'engagement et d</w:t>
      </w:r>
      <w:r w:rsidR="00004D83" w:rsidRPr="00013200">
        <w:rPr>
          <w:rFonts w:ascii="EC Square Sans Pro" w:hAnsi="EC Square Sans Pro" w:cstheme="minorHAnsi"/>
          <w:lang w:val="fr-FR"/>
        </w:rPr>
        <w:t xml:space="preserve">e recours </w:t>
      </w:r>
      <w:r w:rsidR="0079051A" w:rsidRPr="00013200">
        <w:rPr>
          <w:rFonts w:ascii="EC Square Sans Pro" w:hAnsi="EC Square Sans Pro" w:cstheme="minorHAnsi"/>
          <w:lang w:val="fr-FR"/>
        </w:rPr>
        <w:t>aux agents</w:t>
      </w:r>
      <w:r w:rsidRPr="00013200">
        <w:rPr>
          <w:rFonts w:ascii="EC Square Sans Pro" w:hAnsi="EC Square Sans Pro" w:cstheme="minorHAnsi"/>
          <w:lang w:val="fr-FR"/>
        </w:rPr>
        <w:t xml:space="preserve"> contractuels</w:t>
      </w:r>
      <w:r w:rsidR="00563B94" w:rsidRPr="00013200">
        <w:rPr>
          <w:rFonts w:ascii="EC Square Sans Pro" w:hAnsi="EC Square Sans Pro" w:cstheme="minorHAnsi"/>
          <w:lang w:val="fr-FR"/>
        </w:rPr>
        <w:t>.</w:t>
      </w:r>
    </w:p>
    <w:p w14:paraId="778C0D48" w14:textId="77777777" w:rsidR="00962B80" w:rsidRPr="00013200" w:rsidRDefault="00962B80" w:rsidP="00962B80">
      <w:pPr>
        <w:spacing w:after="0"/>
        <w:jc w:val="both"/>
        <w:rPr>
          <w:rFonts w:ascii="EC Square Sans Pro" w:hAnsi="EC Square Sans Pro" w:cstheme="minorHAnsi"/>
          <w:lang w:val="fr-FR"/>
        </w:rPr>
      </w:pPr>
    </w:p>
    <w:p w14:paraId="52E66B88" w14:textId="77777777" w:rsidR="00962B80" w:rsidRPr="00013200" w:rsidRDefault="005744C4" w:rsidP="00962B80">
      <w:pPr>
        <w:spacing w:after="0"/>
        <w:jc w:val="both"/>
        <w:rPr>
          <w:rFonts w:ascii="EC Square Sans Pro" w:hAnsi="EC Square Sans Pro" w:cstheme="minorHAnsi"/>
          <w:lang w:val="fr-FR"/>
        </w:rPr>
      </w:pPr>
      <w:r w:rsidRPr="00013200">
        <w:rPr>
          <w:rFonts w:ascii="EC Square Sans Pro" w:hAnsi="EC Square Sans Pro" w:cstheme="minorHAnsi"/>
          <w:lang w:val="fr-FR"/>
        </w:rPr>
        <w:t>Tous les nouveaux membres du personnel doivent passer avec succès une période de stage de 9 mois.</w:t>
      </w:r>
    </w:p>
    <w:p w14:paraId="6CB81B4B" w14:textId="1F04FD2D" w:rsidR="002D0B6A" w:rsidRPr="00013200" w:rsidRDefault="005744C4" w:rsidP="00441331">
      <w:pPr>
        <w:pStyle w:val="Heading4"/>
        <w:shd w:val="clear" w:color="auto" w:fill="FFFFFF"/>
        <w:jc w:val="both"/>
        <w:rPr>
          <w:rFonts w:ascii="EC Square Sans Pro" w:eastAsiaTheme="minorHAnsi" w:hAnsi="EC Square Sans Pro" w:cstheme="minorHAnsi"/>
          <w:i w:val="0"/>
          <w:iCs w:val="0"/>
          <w:color w:val="auto"/>
          <w:lang w:val="fr-FR"/>
        </w:rPr>
      </w:pPr>
      <w:r w:rsidRPr="00013200">
        <w:rPr>
          <w:rFonts w:ascii="EC Square Sans Pro" w:eastAsiaTheme="minorHAnsi" w:hAnsi="EC Square Sans Pro" w:cstheme="minorHAnsi"/>
          <w:i w:val="0"/>
          <w:iCs w:val="0"/>
          <w:color w:val="auto"/>
          <w:lang w:val="fr-FR"/>
        </w:rPr>
        <w:t xml:space="preserve">La rémunération des agents consiste en un traitement de base complété par des indemnités spécifiques, y compris, </w:t>
      </w:r>
      <w:r w:rsidR="00004D83" w:rsidRPr="00013200">
        <w:rPr>
          <w:rFonts w:ascii="EC Square Sans Pro" w:eastAsiaTheme="minorHAnsi" w:hAnsi="EC Square Sans Pro" w:cstheme="minorHAnsi"/>
          <w:i w:val="0"/>
          <w:iCs w:val="0"/>
          <w:color w:val="auto"/>
          <w:lang w:val="fr-FR"/>
        </w:rPr>
        <w:t>si applicable</w:t>
      </w:r>
      <w:r w:rsidRPr="00013200">
        <w:rPr>
          <w:rFonts w:ascii="EC Square Sans Pro" w:eastAsiaTheme="minorHAnsi" w:hAnsi="EC Square Sans Pro" w:cstheme="minorHAnsi"/>
          <w:i w:val="0"/>
          <w:iCs w:val="0"/>
          <w:color w:val="auto"/>
          <w:lang w:val="fr-FR"/>
        </w:rPr>
        <w:t xml:space="preserve">, des indemnités d'expatriation et des allocations familiales. Les dispositions régissant le calcul de ces indemnités peuvent être consultées dans le </w:t>
      </w:r>
      <w:r w:rsidR="00004D83" w:rsidRPr="00013200">
        <w:rPr>
          <w:rFonts w:ascii="EC Square Sans Pro" w:eastAsiaTheme="minorHAnsi" w:hAnsi="EC Square Sans Pro" w:cstheme="minorHAnsi"/>
          <w:i w:val="0"/>
          <w:iCs w:val="0"/>
          <w:color w:val="auto"/>
          <w:lang w:val="fr-FR"/>
        </w:rPr>
        <w:t>R</w:t>
      </w:r>
      <w:r w:rsidRPr="00013200">
        <w:rPr>
          <w:rFonts w:ascii="EC Square Sans Pro" w:eastAsiaTheme="minorHAnsi" w:hAnsi="EC Square Sans Pro" w:cstheme="minorHAnsi"/>
          <w:i w:val="0"/>
          <w:iCs w:val="0"/>
          <w:color w:val="auto"/>
          <w:lang w:val="fr-FR"/>
        </w:rPr>
        <w:t xml:space="preserve">égime </w:t>
      </w:r>
      <w:r w:rsidR="00004D83" w:rsidRPr="00013200">
        <w:rPr>
          <w:rFonts w:ascii="EC Square Sans Pro" w:eastAsiaTheme="minorHAnsi" w:hAnsi="EC Square Sans Pro" w:cstheme="minorHAnsi"/>
          <w:i w:val="0"/>
          <w:iCs w:val="0"/>
          <w:color w:val="auto"/>
          <w:lang w:val="fr-FR"/>
        </w:rPr>
        <w:t xml:space="preserve">Applicable </w:t>
      </w:r>
      <w:r w:rsidRPr="00013200">
        <w:rPr>
          <w:rFonts w:ascii="EC Square Sans Pro" w:eastAsiaTheme="minorHAnsi" w:hAnsi="EC Square Sans Pro" w:cstheme="minorHAnsi"/>
          <w:i w:val="0"/>
          <w:iCs w:val="0"/>
          <w:color w:val="auto"/>
          <w:lang w:val="fr-FR"/>
        </w:rPr>
        <w:t xml:space="preserve">aux autres </w:t>
      </w:r>
      <w:r w:rsidR="00004D83" w:rsidRPr="00013200">
        <w:rPr>
          <w:rFonts w:ascii="EC Square Sans Pro" w:eastAsiaTheme="minorHAnsi" w:hAnsi="EC Square Sans Pro" w:cstheme="minorHAnsi"/>
          <w:i w:val="0"/>
          <w:iCs w:val="0"/>
          <w:color w:val="auto"/>
          <w:lang w:val="fr-FR"/>
        </w:rPr>
        <w:t>A</w:t>
      </w:r>
      <w:r w:rsidRPr="00013200">
        <w:rPr>
          <w:rFonts w:ascii="EC Square Sans Pro" w:eastAsiaTheme="minorHAnsi" w:hAnsi="EC Square Sans Pro" w:cstheme="minorHAnsi"/>
          <w:i w:val="0"/>
          <w:iCs w:val="0"/>
          <w:color w:val="auto"/>
          <w:lang w:val="fr-FR"/>
        </w:rPr>
        <w:t xml:space="preserve">gents. En tant que membre du personnel des institutions européennes, votre rémunération est soumise à un impôt </w:t>
      </w:r>
      <w:r w:rsidR="00004D83" w:rsidRPr="00013200">
        <w:rPr>
          <w:rFonts w:ascii="EC Square Sans Pro" w:eastAsiaTheme="minorHAnsi" w:hAnsi="EC Square Sans Pro" w:cstheme="minorHAnsi"/>
          <w:i w:val="0"/>
          <w:iCs w:val="0"/>
          <w:color w:val="auto"/>
          <w:lang w:val="fr-FR"/>
        </w:rPr>
        <w:t>pré</w:t>
      </w:r>
      <w:r w:rsidRPr="00013200">
        <w:rPr>
          <w:rFonts w:ascii="EC Square Sans Pro" w:eastAsiaTheme="minorHAnsi" w:hAnsi="EC Square Sans Pro" w:cstheme="minorHAnsi"/>
          <w:i w:val="0"/>
          <w:iCs w:val="0"/>
          <w:color w:val="auto"/>
          <w:lang w:val="fr-FR"/>
        </w:rPr>
        <w:t>levé par ces institutions</w:t>
      </w:r>
      <w:r w:rsidR="002D0B6A" w:rsidRPr="00013200">
        <w:rPr>
          <w:rFonts w:ascii="EC Square Sans Pro" w:eastAsiaTheme="minorHAnsi" w:hAnsi="EC Square Sans Pro" w:cstheme="minorHAnsi"/>
          <w:i w:val="0"/>
          <w:iCs w:val="0"/>
          <w:color w:val="auto"/>
          <w:lang w:val="fr-FR"/>
        </w:rPr>
        <w:t>.</w:t>
      </w:r>
    </w:p>
    <w:p w14:paraId="6DFBF2BF" w14:textId="77777777" w:rsidR="009C3025" w:rsidRPr="00013200" w:rsidRDefault="009C3025" w:rsidP="009C3025">
      <w:pPr>
        <w:pStyle w:val="Heading1"/>
        <w:ind w:left="0"/>
        <w:jc w:val="both"/>
        <w:rPr>
          <w:rFonts w:ascii="EC Square Sans Pro" w:hAnsi="EC Square Sans Pro" w:cstheme="minorHAnsi"/>
          <w:sz w:val="22"/>
          <w:szCs w:val="22"/>
          <w:lang w:val="fr-FR"/>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C14AF9" w14:paraId="70C577C7" w14:textId="77777777" w:rsidTr="00DE3C43">
        <w:trPr>
          <w:tblCellSpacing w:w="0" w:type="dxa"/>
        </w:trPr>
        <w:tc>
          <w:tcPr>
            <w:tcW w:w="0" w:type="auto"/>
            <w:tcBorders>
              <w:top w:val="nil"/>
              <w:left w:val="nil"/>
              <w:bottom w:val="nil"/>
              <w:right w:val="nil"/>
            </w:tcBorders>
            <w:shd w:val="clear" w:color="auto" w:fill="FAFCFF"/>
            <w:vAlign w:val="center"/>
            <w:hideMark/>
          </w:tcPr>
          <w:p w14:paraId="759C75CE" w14:textId="77777777" w:rsidR="003959A2" w:rsidRPr="00013200" w:rsidRDefault="005744C4" w:rsidP="003959A2">
            <w:pPr>
              <w:pStyle w:val="Heading1"/>
              <w:ind w:left="0"/>
              <w:jc w:val="both"/>
              <w:rPr>
                <w:rFonts w:ascii="EC Square Sans Pro" w:eastAsiaTheme="minorHAnsi" w:hAnsi="EC Square Sans Pro" w:cstheme="minorHAnsi"/>
                <w:b w:val="0"/>
                <w:bCs w:val="0"/>
                <w:sz w:val="22"/>
                <w:szCs w:val="22"/>
                <w:lang w:val="fr-FR"/>
              </w:rPr>
            </w:pPr>
            <w:r w:rsidRPr="00013200">
              <w:rPr>
                <w:rFonts w:ascii="EC Square Sans Pro" w:eastAsiaTheme="minorHAnsi" w:hAnsi="EC Square Sans Pro" w:cstheme="minorHAnsi"/>
                <w:b w:val="0"/>
                <w:bCs w:val="0"/>
                <w:sz w:val="22"/>
                <w:szCs w:val="22"/>
                <w:lang w:val="fr-FR"/>
              </w:rPr>
              <w:t>La Commission européenne applique une politique d'égalité des chances et de non-discrimination conformément à l'article 1d du statut.</w:t>
            </w:r>
          </w:p>
          <w:p w14:paraId="0E6059BF" w14:textId="77777777" w:rsidR="003959A2" w:rsidRPr="00013200" w:rsidRDefault="003959A2" w:rsidP="003959A2">
            <w:pPr>
              <w:spacing w:after="0"/>
              <w:jc w:val="both"/>
              <w:rPr>
                <w:rFonts w:ascii="EC Square Sans Pro" w:hAnsi="EC Square Sans Pro" w:cstheme="minorHAnsi"/>
                <w:lang w:val="fr-FR"/>
              </w:rPr>
            </w:pPr>
          </w:p>
          <w:p w14:paraId="215FBC3F" w14:textId="77777777" w:rsidR="009C3025" w:rsidRPr="00013200" w:rsidRDefault="005744C4" w:rsidP="005E484B">
            <w:pPr>
              <w:spacing w:after="0"/>
              <w:jc w:val="both"/>
              <w:rPr>
                <w:rFonts w:ascii="EC Square Sans Pro" w:hAnsi="EC Square Sans Pro" w:cstheme="minorHAnsi"/>
                <w:lang w:val="fr-FR"/>
              </w:rPr>
            </w:pPr>
            <w:r w:rsidRPr="00013200">
              <w:rPr>
                <w:rFonts w:ascii="EC Square Sans Pro" w:hAnsi="EC Square Sans Pro" w:cstheme="minorHAnsi"/>
                <w:lang w:val="fr-FR"/>
              </w:rPr>
              <w:t xml:space="preserve">Pour plus d'informations sur les conditions de travail, veuillez consulter la rubrique </w:t>
            </w:r>
            <w:hyperlink r:id="rId21" w:history="1">
              <w:r w:rsidRPr="00013200">
                <w:rPr>
                  <w:rStyle w:val="Hyperlink"/>
                  <w:rFonts w:ascii="EC Square Sans Pro" w:hAnsi="EC Square Sans Pro" w:cstheme="minorHAnsi"/>
                  <w:lang w:val="fr-FR"/>
                </w:rPr>
                <w:t>Conditions de travail et avantages des carrières dans l'UE</w:t>
              </w:r>
            </w:hyperlink>
            <w:r w:rsidR="005E484B" w:rsidRPr="00013200">
              <w:rPr>
                <w:rFonts w:ascii="EC Square Sans Pro" w:hAnsi="EC Square Sans Pro"/>
                <w:lang w:val="fr-FR"/>
              </w:rPr>
              <w:t>.</w:t>
            </w:r>
          </w:p>
        </w:tc>
      </w:tr>
      <w:bookmarkEnd w:id="0"/>
    </w:tbl>
    <w:p w14:paraId="629104A7" w14:textId="77777777" w:rsidR="00A402D3" w:rsidRPr="00013200" w:rsidRDefault="00A402D3" w:rsidP="00E15A76">
      <w:pPr>
        <w:pStyle w:val="Heading1"/>
        <w:ind w:left="0"/>
        <w:jc w:val="both"/>
        <w:rPr>
          <w:rFonts w:ascii="EC Square Sans Pro" w:hAnsi="EC Square Sans Pro" w:cstheme="minorHAnsi"/>
          <w:sz w:val="28"/>
          <w:szCs w:val="28"/>
          <w:lang w:val="fr-FR"/>
        </w:rPr>
      </w:pPr>
    </w:p>
    <w:p w14:paraId="706C6224" w14:textId="4172D75A" w:rsidR="003959A2" w:rsidRPr="00013200" w:rsidRDefault="005744C4" w:rsidP="003959A2">
      <w:pPr>
        <w:spacing w:after="0"/>
        <w:jc w:val="both"/>
        <w:rPr>
          <w:rFonts w:ascii="EC Square Sans Pro" w:hAnsi="EC Square Sans Pro" w:cstheme="minorHAnsi"/>
          <w:lang w:val="fr-FR"/>
        </w:rPr>
      </w:pPr>
      <w:bookmarkStart w:id="10" w:name="_Hlk147340653"/>
      <w:bookmarkStart w:id="11" w:name="_Hlk147414114"/>
      <w:r w:rsidRPr="00013200">
        <w:rPr>
          <w:rFonts w:ascii="EC Square Sans Pro" w:hAnsi="EC Square Sans Pro" w:cstheme="minorHAnsi"/>
          <w:lang w:val="fr-FR"/>
        </w:rPr>
        <w:t xml:space="preserve">Pour les informations relatives à la protection des données, veuillez consulter la </w:t>
      </w:r>
      <w:hyperlink r:id="rId22" w:history="1">
        <w:r w:rsidRPr="00013200">
          <w:rPr>
            <w:rStyle w:val="Hyperlink"/>
            <w:rFonts w:ascii="EC Square Sans Pro" w:hAnsi="EC Square Sans Pro" w:cstheme="minorHAnsi"/>
            <w:lang w:val="fr-FR"/>
          </w:rPr>
          <w:t>politique de confidentialité</w:t>
        </w:r>
      </w:hyperlink>
      <w:r w:rsidRPr="00013200">
        <w:rPr>
          <w:rFonts w:ascii="EC Square Sans Pro" w:hAnsi="EC Square Sans Pro" w:cstheme="minorHAnsi"/>
          <w:lang w:val="fr-FR"/>
        </w:rPr>
        <w:t xml:space="preserve"> spécifique au point "7. Information des personnes concernées sur leurs droits", pour connaître vos droits et la manière de les exercer en plus de la politique de confidentialité résum</w:t>
      </w:r>
      <w:r w:rsidR="008E1EB6" w:rsidRPr="00013200">
        <w:rPr>
          <w:rFonts w:ascii="EC Square Sans Pro" w:hAnsi="EC Square Sans Pro" w:cstheme="minorHAnsi"/>
          <w:lang w:val="fr-FR"/>
        </w:rPr>
        <w:t>ant</w:t>
      </w:r>
      <w:r w:rsidRPr="00013200">
        <w:rPr>
          <w:rFonts w:ascii="EC Square Sans Pro" w:hAnsi="EC Square Sans Pro" w:cstheme="minorHAnsi"/>
          <w:lang w:val="fr-FR"/>
        </w:rPr>
        <w:t xml:space="preserve"> le traitement de vos données</w:t>
      </w:r>
      <w:r w:rsidR="00824815" w:rsidRPr="00013200">
        <w:rPr>
          <w:rFonts w:ascii="EC Square Sans Pro" w:hAnsi="EC Square Sans Pro" w:cstheme="minorHAnsi"/>
          <w:lang w:val="fr-FR"/>
        </w:rPr>
        <w:t>.</w:t>
      </w:r>
    </w:p>
    <w:bookmarkEnd w:id="10"/>
    <w:bookmarkEnd w:id="11"/>
    <w:p w14:paraId="08FDF95D" w14:textId="77777777" w:rsidR="00F6498D" w:rsidRPr="00013200" w:rsidRDefault="00F6498D" w:rsidP="00225945">
      <w:pPr>
        <w:spacing w:after="160" w:line="259" w:lineRule="auto"/>
        <w:rPr>
          <w:rFonts w:ascii="EC Square Sans Pro" w:eastAsia="Times New Roman" w:hAnsi="EC Square Sans Pro" w:cstheme="minorHAnsi"/>
          <w:b/>
          <w:bCs/>
          <w:sz w:val="28"/>
          <w:szCs w:val="28"/>
          <w:lang w:val="fr-FR"/>
        </w:rPr>
      </w:pPr>
    </w:p>
    <w:sectPr w:rsidR="00F6498D" w:rsidRPr="00013200"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9999" w14:textId="77777777" w:rsidR="000E2D6F" w:rsidRDefault="000E2D6F" w:rsidP="00B55593">
      <w:pPr>
        <w:spacing w:after="0" w:line="240" w:lineRule="auto"/>
      </w:pPr>
      <w:r>
        <w:separator/>
      </w:r>
    </w:p>
  </w:endnote>
  <w:endnote w:type="continuationSeparator" w:id="0">
    <w:p w14:paraId="009A819A" w14:textId="77777777" w:rsidR="000E2D6F" w:rsidRDefault="000E2D6F"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3590" w14:textId="77777777" w:rsidR="000C2F07" w:rsidRDefault="000C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2BF4" w14:textId="772B1F7C" w:rsidR="003A4AFD" w:rsidRPr="00013200" w:rsidRDefault="00024642" w:rsidP="00013200">
    <w:pPr>
      <w:pStyle w:val="Footer"/>
      <w:jc w:val="center"/>
      <w:rPr>
        <w:rFonts w:ascii="EC Square Sans Pro" w:hAnsi="EC Square Sans Pro"/>
        <w:lang w:val="fr-BE"/>
      </w:rPr>
    </w:pPr>
    <w:bookmarkStart w:id="12" w:name="_Hlk166248701"/>
    <w:bookmarkStart w:id="13" w:name="_Hlk166248702"/>
    <w:r>
      <w:rPr>
        <w:rFonts w:ascii="EC Square Sans Pro" w:hAnsi="EC Square Sans Pro"/>
        <w:lang w:val="fr-BE"/>
      </w:rPr>
      <w:t>Réf</w:t>
    </w:r>
    <w:r>
      <w:rPr>
        <w:rFonts w:ascii="Calibri" w:hAnsi="Calibri" w:cs="Calibri"/>
        <w:lang w:val="fr-BE"/>
      </w:rPr>
      <w:t> </w:t>
    </w:r>
    <w:r>
      <w:rPr>
        <w:rFonts w:ascii="EC Square Sans Pro" w:hAnsi="EC Square Sans Pro"/>
        <w:lang w:val="fr-BE"/>
      </w:rPr>
      <w:t xml:space="preserve">: </w:t>
    </w:r>
    <w:r w:rsidR="00013200" w:rsidRPr="000C2F07">
      <w:rPr>
        <w:rFonts w:ascii="EC Square Sans Pro" w:hAnsi="EC Square Sans Pro"/>
        <w:lang w:val="fr-BE"/>
      </w:rPr>
      <w:t xml:space="preserve">Appel à manifestation d'intérêt </w:t>
    </w:r>
    <w:r w:rsidR="00133E4D" w:rsidRPr="000C2F07">
      <w:rPr>
        <w:rFonts w:ascii="EC Square Sans Pro" w:hAnsi="EC Square Sans Pro"/>
        <w:lang w:val="fr-BE"/>
      </w:rPr>
      <w:t>EC/2024/OIB</w:t>
    </w:r>
    <w:r w:rsidR="00013200" w:rsidRPr="000C2F07">
      <w:rPr>
        <w:rFonts w:ascii="EC Square Sans Pro" w:hAnsi="EC Square Sans Pro"/>
        <w:lang w:val="fr-BE"/>
      </w:rPr>
      <w:t>/</w:t>
    </w:r>
    <w:r w:rsidR="00133E4D" w:rsidRPr="000C2F07">
      <w:rPr>
        <w:rFonts w:ascii="EC Square Sans Pro" w:hAnsi="EC Square Sans Pro"/>
        <w:lang w:val="fr-BE"/>
      </w:rPr>
      <w:t>453088</w:t>
    </w:r>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B312" w14:textId="77777777" w:rsidR="000C2F07" w:rsidRDefault="000C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C57D" w14:textId="77777777" w:rsidR="000E2D6F" w:rsidRDefault="000E2D6F" w:rsidP="00B55593">
      <w:pPr>
        <w:spacing w:after="0" w:line="240" w:lineRule="auto"/>
      </w:pPr>
      <w:r>
        <w:separator/>
      </w:r>
    </w:p>
  </w:footnote>
  <w:footnote w:type="continuationSeparator" w:id="0">
    <w:p w14:paraId="3047CC22" w14:textId="77777777" w:rsidR="000E2D6F" w:rsidRDefault="000E2D6F" w:rsidP="00B55593">
      <w:pPr>
        <w:spacing w:after="0" w:line="240" w:lineRule="auto"/>
      </w:pPr>
      <w:r>
        <w:continuationSeparator/>
      </w:r>
    </w:p>
  </w:footnote>
  <w:footnote w:id="1">
    <w:p w14:paraId="7C52F61B" w14:textId="77777777" w:rsidR="008607A0" w:rsidRPr="007F6F87" w:rsidRDefault="008607A0" w:rsidP="00BB736B">
      <w:pPr>
        <w:pStyle w:val="FootnoteText"/>
        <w:jc w:val="both"/>
        <w:rPr>
          <w:rFonts w:ascii="EC Square Sans Pro" w:hAnsi="EC Square Sans Pro"/>
          <w:lang w:val="fr-BE"/>
        </w:rPr>
      </w:pPr>
      <w:r w:rsidRPr="008D1ACB">
        <w:rPr>
          <w:rStyle w:val="FootnoteReference"/>
          <w:rFonts w:ascii="EC Square Sans Pro" w:hAnsi="EC Square Sans Pro"/>
        </w:rPr>
        <w:footnoteRef/>
      </w:r>
      <w:r w:rsidRPr="007F6F87">
        <w:rPr>
          <w:rFonts w:ascii="EC Square Sans Pro" w:hAnsi="EC Square Sans Pro"/>
          <w:lang w:val="fr-BE"/>
        </w:rPr>
        <w:t xml:space="preserve"> </w:t>
      </w:r>
      <w:r w:rsidR="007F6F87">
        <w:rPr>
          <w:rFonts w:ascii="EC Square Sans Pro" w:hAnsi="EC Square Sans Pro"/>
          <w:lang w:val="fr-BE"/>
        </w:rPr>
        <w:t>L</w:t>
      </w:r>
      <w:r w:rsidR="007F6F87" w:rsidRPr="007F6F87">
        <w:rPr>
          <w:rFonts w:ascii="EC Square Sans Pro" w:hAnsi="EC Square Sans Pro"/>
          <w:lang w:val="fr-BE"/>
        </w:rPr>
        <w:t>es langues officielles de l'Union européenne sont : BG (bulgare), CS (tchèque), DA (danois), DE (allemand), EL (grec), EN (anglais), ES (espagnol), ET (estonien), FI (finnois), FR (français), GA (irlandais), HR (croate), HU (hongrois), IT (italien), LT (lituanien), LV (letton), MT (maltais), NL (néerlandais), PL (polonais), PT (portugais), RO (roumain), SK (slovaque), SL (slovène), SV (suédois).</w:t>
      </w:r>
    </w:p>
  </w:footnote>
  <w:footnote w:id="2">
    <w:p w14:paraId="15B87567" w14:textId="77777777" w:rsidR="007F6F87" w:rsidRPr="00454AB1" w:rsidRDefault="007F6F87" w:rsidP="007F6F87">
      <w:pPr>
        <w:pStyle w:val="FootnoteText"/>
        <w:rPr>
          <w:lang w:val="fr-BE"/>
        </w:rPr>
      </w:pPr>
      <w:r>
        <w:rPr>
          <w:rStyle w:val="FootnoteReference"/>
        </w:rPr>
        <w:footnoteRef/>
      </w:r>
      <w:r w:rsidRPr="00454AB1">
        <w:rPr>
          <w:lang w:val="fr-BE"/>
        </w:rPr>
        <w:t xml:space="preserve"> </w:t>
      </w:r>
      <w:r w:rsidRPr="00454AB1">
        <w:rPr>
          <w:rFonts w:ascii="EC Square Sans Pro" w:hAnsi="EC Square Sans Pro"/>
          <w:lang w:val="fr-BE"/>
        </w:rPr>
        <w:t>Pour plus de détails sur les niveaux de langue, veuillez consulter le Cadre européen commun de référence pour les langues (https://europass.cedefop.europa.eu/en/resources/european-language-levels-cefr).</w:t>
      </w:r>
    </w:p>
  </w:footnote>
  <w:footnote w:id="3">
    <w:p w14:paraId="607CB32D" w14:textId="1D6CFF05" w:rsidR="00390847" w:rsidRPr="00390847" w:rsidRDefault="00390847">
      <w:pPr>
        <w:pStyle w:val="FootnoteText"/>
        <w:rPr>
          <w:lang w:val="fr-BE"/>
        </w:rPr>
      </w:pPr>
      <w:r>
        <w:rPr>
          <w:rStyle w:val="FootnoteReference"/>
        </w:rPr>
        <w:footnoteRef/>
      </w:r>
      <w:r w:rsidRPr="00390847">
        <w:rPr>
          <w:lang w:val="fr-BE"/>
        </w:rPr>
        <w:t xml:space="preserve"> </w:t>
      </w:r>
      <w:r w:rsidRPr="00454AB1">
        <w:rPr>
          <w:rFonts w:ascii="EC Square Sans Pro" w:hAnsi="EC Square Sans Pro" w:cstheme="minorHAnsi"/>
          <w:lang w:val="fr-BE"/>
        </w:rPr>
        <w:t xml:space="preserve">Par conséquent, les candidats qui n'ont pas encore réussi un CAST au niveau Groupe de </w:t>
      </w:r>
      <w:r w:rsidRPr="00013200">
        <w:rPr>
          <w:rFonts w:ascii="EC Square Sans Pro" w:hAnsi="EC Square Sans Pro" w:cstheme="minorHAnsi"/>
          <w:lang w:val="fr-BE"/>
        </w:rPr>
        <w:t>fonctions [I</w:t>
      </w:r>
      <w:r w:rsidR="00F72E13" w:rsidRPr="00013200">
        <w:rPr>
          <w:rFonts w:ascii="EC Square Sans Pro" w:hAnsi="EC Square Sans Pro" w:cstheme="minorHAnsi"/>
          <w:lang w:val="fr-BE"/>
        </w:rPr>
        <w:t>II</w:t>
      </w:r>
      <w:r w:rsidRPr="00013200">
        <w:rPr>
          <w:rFonts w:ascii="EC Square Sans Pro" w:hAnsi="EC Square Sans Pro" w:cstheme="minorHAnsi"/>
          <w:lang w:val="fr-BE"/>
        </w:rPr>
        <w:t>],</w:t>
      </w:r>
      <w:r w:rsidRPr="00454AB1">
        <w:rPr>
          <w:rFonts w:ascii="EC Square Sans Pro" w:hAnsi="EC Square Sans Pro" w:cstheme="minorHAnsi"/>
          <w:lang w:val="fr-BE"/>
        </w:rPr>
        <w:t xml:space="preserve"> doivent enregistrer leur profil à cette </w:t>
      </w:r>
      <w:r w:rsidR="00F1420A" w:rsidRPr="00F1420A">
        <w:rPr>
          <w:rFonts w:ascii="EC Square Sans Pro" w:hAnsi="EC Square Sans Pro" w:cstheme="minorHAnsi"/>
          <w:lang w:val="fr-BE"/>
        </w:rPr>
        <w:t>https://eu-careers.europa.eu/fr/job-opportunities/open-vacancies</w:t>
      </w:r>
      <w:r w:rsidR="00F1420A">
        <w:rPr>
          <w:rFonts w:ascii="EC Square Sans Pro" w:hAnsi="EC Square Sans Pro" w:cstheme="minorHAnsi"/>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DF5" w14:textId="77777777" w:rsidR="000C2F07" w:rsidRDefault="000C2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447" w14:textId="77777777" w:rsidR="00D6538D" w:rsidRPr="00D6538D" w:rsidRDefault="00FB0309" w:rsidP="00FB0309">
    <w:pPr>
      <w:pStyle w:val="Header"/>
      <w:jc w:val="center"/>
    </w:pPr>
    <w:r>
      <w:rPr>
        <w:noProof/>
        <w:lang w:eastAsia="en-GB"/>
      </w:rPr>
      <w:drawing>
        <wp:inline distT="0" distB="0" distL="0" distR="0" wp14:anchorId="631BF309" wp14:editId="42478ECA">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38A" w14:textId="77777777" w:rsidR="00FB0309" w:rsidRDefault="00FB0309" w:rsidP="00FB0309">
    <w:pPr>
      <w:pStyle w:val="Header"/>
      <w:jc w:val="center"/>
    </w:pPr>
    <w:r>
      <w:rPr>
        <w:noProof/>
        <w:lang w:eastAsia="en-GB"/>
      </w:rPr>
      <w:drawing>
        <wp:inline distT="0" distB="0" distL="0" distR="0" wp14:anchorId="4E3DB226" wp14:editId="2FE842AF">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EB0EE3"/>
    <w:multiLevelType w:val="hybridMultilevel"/>
    <w:tmpl w:val="98822B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AC820BE"/>
    <w:multiLevelType w:val="hybridMultilevel"/>
    <w:tmpl w:val="EE606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392C98"/>
    <w:multiLevelType w:val="hybridMultilevel"/>
    <w:tmpl w:val="6A86F0D6"/>
    <w:lvl w:ilvl="0" w:tplc="E29C2324">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33B15545"/>
    <w:multiLevelType w:val="hybridMultilevel"/>
    <w:tmpl w:val="E85CAA0A"/>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37C41"/>
    <w:multiLevelType w:val="hybridMultilevel"/>
    <w:tmpl w:val="40F8F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5E709E"/>
    <w:multiLevelType w:val="multilevel"/>
    <w:tmpl w:val="4A7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FA2D8E"/>
    <w:multiLevelType w:val="multilevel"/>
    <w:tmpl w:val="A6103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9600B5D"/>
    <w:multiLevelType w:val="multilevel"/>
    <w:tmpl w:val="5896C5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0" w15:restartNumberingAfterBreak="0">
    <w:nsid w:val="68B6488F"/>
    <w:multiLevelType w:val="hybridMultilevel"/>
    <w:tmpl w:val="9FB68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31504C"/>
    <w:multiLevelType w:val="multilevel"/>
    <w:tmpl w:val="8A5A4A00"/>
    <w:lvl w:ilvl="0">
      <w:start w:val="1"/>
      <w:numFmt w:val="decimal"/>
      <w:lvlText w:val="%1."/>
      <w:lvlJc w:val="left"/>
      <w:pPr>
        <w:tabs>
          <w:tab w:val="num" w:pos="675"/>
        </w:tabs>
        <w:ind w:left="675" w:hanging="360"/>
      </w:pPr>
    </w:lvl>
    <w:lvl w:ilvl="1" w:tentative="1">
      <w:start w:val="1"/>
      <w:numFmt w:val="decimal"/>
      <w:lvlText w:val="%2."/>
      <w:lvlJc w:val="left"/>
      <w:pPr>
        <w:tabs>
          <w:tab w:val="num" w:pos="1395"/>
        </w:tabs>
        <w:ind w:left="1395" w:hanging="360"/>
      </w:pPr>
    </w:lvl>
    <w:lvl w:ilvl="2" w:tentative="1">
      <w:start w:val="1"/>
      <w:numFmt w:val="decimal"/>
      <w:lvlText w:val="%3."/>
      <w:lvlJc w:val="left"/>
      <w:pPr>
        <w:tabs>
          <w:tab w:val="num" w:pos="2115"/>
        </w:tabs>
        <w:ind w:left="2115" w:hanging="360"/>
      </w:pPr>
    </w:lvl>
    <w:lvl w:ilvl="3" w:tentative="1">
      <w:start w:val="1"/>
      <w:numFmt w:val="decimal"/>
      <w:lvlText w:val="%4."/>
      <w:lvlJc w:val="left"/>
      <w:pPr>
        <w:tabs>
          <w:tab w:val="num" w:pos="2835"/>
        </w:tabs>
        <w:ind w:left="2835" w:hanging="360"/>
      </w:pPr>
    </w:lvl>
    <w:lvl w:ilvl="4" w:tentative="1">
      <w:start w:val="1"/>
      <w:numFmt w:val="decimal"/>
      <w:lvlText w:val="%5."/>
      <w:lvlJc w:val="left"/>
      <w:pPr>
        <w:tabs>
          <w:tab w:val="num" w:pos="3555"/>
        </w:tabs>
        <w:ind w:left="3555" w:hanging="360"/>
      </w:pPr>
    </w:lvl>
    <w:lvl w:ilvl="5" w:tentative="1">
      <w:start w:val="1"/>
      <w:numFmt w:val="decimal"/>
      <w:lvlText w:val="%6."/>
      <w:lvlJc w:val="left"/>
      <w:pPr>
        <w:tabs>
          <w:tab w:val="num" w:pos="4275"/>
        </w:tabs>
        <w:ind w:left="4275" w:hanging="360"/>
      </w:pPr>
    </w:lvl>
    <w:lvl w:ilvl="6" w:tentative="1">
      <w:start w:val="1"/>
      <w:numFmt w:val="decimal"/>
      <w:lvlText w:val="%7."/>
      <w:lvlJc w:val="left"/>
      <w:pPr>
        <w:tabs>
          <w:tab w:val="num" w:pos="4995"/>
        </w:tabs>
        <w:ind w:left="4995" w:hanging="360"/>
      </w:pPr>
    </w:lvl>
    <w:lvl w:ilvl="7" w:tentative="1">
      <w:start w:val="1"/>
      <w:numFmt w:val="decimal"/>
      <w:lvlText w:val="%8."/>
      <w:lvlJc w:val="left"/>
      <w:pPr>
        <w:tabs>
          <w:tab w:val="num" w:pos="5715"/>
        </w:tabs>
        <w:ind w:left="5715" w:hanging="360"/>
      </w:pPr>
    </w:lvl>
    <w:lvl w:ilvl="8" w:tentative="1">
      <w:start w:val="1"/>
      <w:numFmt w:val="decimal"/>
      <w:lvlText w:val="%9."/>
      <w:lvlJc w:val="left"/>
      <w:pPr>
        <w:tabs>
          <w:tab w:val="num" w:pos="6435"/>
        </w:tabs>
        <w:ind w:left="6435" w:hanging="360"/>
      </w:pPr>
    </w:lvl>
  </w:abstractNum>
  <w:abstractNum w:abstractNumId="2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7F47"/>
    <w:multiLevelType w:val="multilevel"/>
    <w:tmpl w:val="315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C02A4"/>
    <w:multiLevelType w:val="multilevel"/>
    <w:tmpl w:val="FA7E5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7" w15:restartNumberingAfterBreak="0">
    <w:nsid w:val="7B052F9B"/>
    <w:multiLevelType w:val="multilevel"/>
    <w:tmpl w:val="29D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973E2"/>
    <w:multiLevelType w:val="hybridMultilevel"/>
    <w:tmpl w:val="FC748ABC"/>
    <w:lvl w:ilvl="0" w:tplc="70280660">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7F194787"/>
    <w:multiLevelType w:val="multilevel"/>
    <w:tmpl w:val="B46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466717">
    <w:abstractNumId w:val="22"/>
  </w:num>
  <w:num w:numId="2" w16cid:durableId="588274128">
    <w:abstractNumId w:val="15"/>
  </w:num>
  <w:num w:numId="3" w16cid:durableId="1462186088">
    <w:abstractNumId w:val="3"/>
  </w:num>
  <w:num w:numId="4" w16cid:durableId="1152218759">
    <w:abstractNumId w:val="17"/>
  </w:num>
  <w:num w:numId="5" w16cid:durableId="1318463511">
    <w:abstractNumId w:val="9"/>
  </w:num>
  <w:num w:numId="6" w16cid:durableId="1247567953">
    <w:abstractNumId w:val="26"/>
  </w:num>
  <w:num w:numId="7" w16cid:durableId="355467659">
    <w:abstractNumId w:val="25"/>
  </w:num>
  <w:num w:numId="8" w16cid:durableId="4091013">
    <w:abstractNumId w:val="11"/>
  </w:num>
  <w:num w:numId="9" w16cid:durableId="2083478755">
    <w:abstractNumId w:val="7"/>
  </w:num>
  <w:num w:numId="10" w16cid:durableId="613172642">
    <w:abstractNumId w:val="1"/>
  </w:num>
  <w:num w:numId="11" w16cid:durableId="1517697759">
    <w:abstractNumId w:val="13"/>
  </w:num>
  <w:num w:numId="12" w16cid:durableId="579368416">
    <w:abstractNumId w:val="11"/>
  </w:num>
  <w:num w:numId="13" w16cid:durableId="1616137240">
    <w:abstractNumId w:val="29"/>
  </w:num>
  <w:num w:numId="14" w16cid:durableId="170688083">
    <w:abstractNumId w:val="2"/>
  </w:num>
  <w:num w:numId="15" w16cid:durableId="1186096894">
    <w:abstractNumId w:val="19"/>
  </w:num>
  <w:num w:numId="16" w16cid:durableId="1123842563">
    <w:abstractNumId w:val="4"/>
  </w:num>
  <w:num w:numId="17" w16cid:durableId="1025904644">
    <w:abstractNumId w:val="21"/>
  </w:num>
  <w:num w:numId="18" w16cid:durableId="352463493">
    <w:abstractNumId w:val="14"/>
  </w:num>
  <w:num w:numId="19" w16cid:durableId="1515075732">
    <w:abstractNumId w:val="16"/>
  </w:num>
  <w:num w:numId="20" w16cid:durableId="1270431831">
    <w:abstractNumId w:val="27"/>
  </w:num>
  <w:num w:numId="21" w16cid:durableId="427388856">
    <w:abstractNumId w:val="18"/>
  </w:num>
  <w:num w:numId="22" w16cid:durableId="638193627">
    <w:abstractNumId w:val="30"/>
  </w:num>
  <w:num w:numId="23" w16cid:durableId="91509541">
    <w:abstractNumId w:val="23"/>
  </w:num>
  <w:num w:numId="24" w16cid:durableId="1990132849">
    <w:abstractNumId w:val="24"/>
  </w:num>
  <w:num w:numId="25" w16cid:durableId="70204845">
    <w:abstractNumId w:val="20"/>
  </w:num>
  <w:num w:numId="26" w16cid:durableId="2003775535">
    <w:abstractNumId w:val="12"/>
  </w:num>
  <w:num w:numId="27" w16cid:durableId="480342495">
    <w:abstractNumId w:val="28"/>
  </w:num>
  <w:num w:numId="28" w16cid:durableId="871697220">
    <w:abstractNumId w:val="8"/>
  </w:num>
  <w:num w:numId="29" w16cid:durableId="1390227338">
    <w:abstractNumId w:val="6"/>
  </w:num>
  <w:num w:numId="30" w16cid:durableId="2073843666">
    <w:abstractNumId w:val="10"/>
  </w:num>
  <w:num w:numId="31" w16cid:durableId="2754535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04D83"/>
    <w:rsid w:val="00013200"/>
    <w:rsid w:val="00014F8F"/>
    <w:rsid w:val="00023DF2"/>
    <w:rsid w:val="00024642"/>
    <w:rsid w:val="00031CAB"/>
    <w:rsid w:val="00033D88"/>
    <w:rsid w:val="00041562"/>
    <w:rsid w:val="00053705"/>
    <w:rsid w:val="00082F5D"/>
    <w:rsid w:val="00092F40"/>
    <w:rsid w:val="0009523F"/>
    <w:rsid w:val="000B0E03"/>
    <w:rsid w:val="000B3884"/>
    <w:rsid w:val="000B6404"/>
    <w:rsid w:val="000B7651"/>
    <w:rsid w:val="000C2F07"/>
    <w:rsid w:val="000D384C"/>
    <w:rsid w:val="000D55FD"/>
    <w:rsid w:val="000D75DB"/>
    <w:rsid w:val="000D7C2C"/>
    <w:rsid w:val="000E2D6F"/>
    <w:rsid w:val="000E5B39"/>
    <w:rsid w:val="000E5BB0"/>
    <w:rsid w:val="000E7EA0"/>
    <w:rsid w:val="000F38F3"/>
    <w:rsid w:val="001035E9"/>
    <w:rsid w:val="001103DC"/>
    <w:rsid w:val="001119DA"/>
    <w:rsid w:val="00116437"/>
    <w:rsid w:val="00121A22"/>
    <w:rsid w:val="001220CC"/>
    <w:rsid w:val="001241A7"/>
    <w:rsid w:val="00133043"/>
    <w:rsid w:val="00133E4D"/>
    <w:rsid w:val="00134939"/>
    <w:rsid w:val="00134D22"/>
    <w:rsid w:val="001362BA"/>
    <w:rsid w:val="001437D7"/>
    <w:rsid w:val="00144EE0"/>
    <w:rsid w:val="00147330"/>
    <w:rsid w:val="00164168"/>
    <w:rsid w:val="0016435E"/>
    <w:rsid w:val="0016441F"/>
    <w:rsid w:val="001759D5"/>
    <w:rsid w:val="00181B84"/>
    <w:rsid w:val="0018277B"/>
    <w:rsid w:val="00186CED"/>
    <w:rsid w:val="00187397"/>
    <w:rsid w:val="001961DE"/>
    <w:rsid w:val="001A000C"/>
    <w:rsid w:val="001A15B9"/>
    <w:rsid w:val="001A4476"/>
    <w:rsid w:val="001A61AA"/>
    <w:rsid w:val="001B2AFA"/>
    <w:rsid w:val="001B4229"/>
    <w:rsid w:val="001B567D"/>
    <w:rsid w:val="001B6F66"/>
    <w:rsid w:val="001D226D"/>
    <w:rsid w:val="001D2E47"/>
    <w:rsid w:val="001D4C23"/>
    <w:rsid w:val="001D72C1"/>
    <w:rsid w:val="001D7905"/>
    <w:rsid w:val="001E211A"/>
    <w:rsid w:val="001E21B2"/>
    <w:rsid w:val="001E6576"/>
    <w:rsid w:val="001F09D3"/>
    <w:rsid w:val="002009FD"/>
    <w:rsid w:val="00215D2E"/>
    <w:rsid w:val="00217D15"/>
    <w:rsid w:val="00225945"/>
    <w:rsid w:val="00227A54"/>
    <w:rsid w:val="0023713E"/>
    <w:rsid w:val="0025330D"/>
    <w:rsid w:val="002619D1"/>
    <w:rsid w:val="00262998"/>
    <w:rsid w:val="00265C65"/>
    <w:rsid w:val="0027406F"/>
    <w:rsid w:val="00285B63"/>
    <w:rsid w:val="00293E51"/>
    <w:rsid w:val="002A157A"/>
    <w:rsid w:val="002A4247"/>
    <w:rsid w:val="002A4C9B"/>
    <w:rsid w:val="002B5401"/>
    <w:rsid w:val="002C07F8"/>
    <w:rsid w:val="002C1DA6"/>
    <w:rsid w:val="002D08E1"/>
    <w:rsid w:val="002D0B6A"/>
    <w:rsid w:val="002D6639"/>
    <w:rsid w:val="002D6757"/>
    <w:rsid w:val="002E0862"/>
    <w:rsid w:val="002E3596"/>
    <w:rsid w:val="002E49DA"/>
    <w:rsid w:val="002F45C2"/>
    <w:rsid w:val="002F700A"/>
    <w:rsid w:val="002F7BC3"/>
    <w:rsid w:val="00305206"/>
    <w:rsid w:val="00306F2B"/>
    <w:rsid w:val="003104CE"/>
    <w:rsid w:val="00321C87"/>
    <w:rsid w:val="0032282E"/>
    <w:rsid w:val="00336511"/>
    <w:rsid w:val="00341CF0"/>
    <w:rsid w:val="0034222C"/>
    <w:rsid w:val="0034423E"/>
    <w:rsid w:val="003478C1"/>
    <w:rsid w:val="003609BE"/>
    <w:rsid w:val="0037322B"/>
    <w:rsid w:val="003743F2"/>
    <w:rsid w:val="00390847"/>
    <w:rsid w:val="003919B8"/>
    <w:rsid w:val="00392BF9"/>
    <w:rsid w:val="003959A2"/>
    <w:rsid w:val="003A0FA7"/>
    <w:rsid w:val="003A0FAE"/>
    <w:rsid w:val="003A2D46"/>
    <w:rsid w:val="003A4AFD"/>
    <w:rsid w:val="003B1022"/>
    <w:rsid w:val="003B10AE"/>
    <w:rsid w:val="003B3BE0"/>
    <w:rsid w:val="003C727E"/>
    <w:rsid w:val="003E70A4"/>
    <w:rsid w:val="003F451B"/>
    <w:rsid w:val="004048EE"/>
    <w:rsid w:val="00405A63"/>
    <w:rsid w:val="00413FA3"/>
    <w:rsid w:val="00423557"/>
    <w:rsid w:val="00425B4B"/>
    <w:rsid w:val="00433FF6"/>
    <w:rsid w:val="00441331"/>
    <w:rsid w:val="004436FC"/>
    <w:rsid w:val="00446CDC"/>
    <w:rsid w:val="00450622"/>
    <w:rsid w:val="00450861"/>
    <w:rsid w:val="0045092D"/>
    <w:rsid w:val="00452149"/>
    <w:rsid w:val="00461F15"/>
    <w:rsid w:val="0046520E"/>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744C4"/>
    <w:rsid w:val="005748AF"/>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15B9F"/>
    <w:rsid w:val="00631B68"/>
    <w:rsid w:val="00634A30"/>
    <w:rsid w:val="00636CCE"/>
    <w:rsid w:val="00650248"/>
    <w:rsid w:val="00657618"/>
    <w:rsid w:val="006616B8"/>
    <w:rsid w:val="006654DD"/>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7029BE"/>
    <w:rsid w:val="00710ED5"/>
    <w:rsid w:val="00720C49"/>
    <w:rsid w:val="00724718"/>
    <w:rsid w:val="0072790C"/>
    <w:rsid w:val="0072799C"/>
    <w:rsid w:val="00727D99"/>
    <w:rsid w:val="00736A8F"/>
    <w:rsid w:val="00771614"/>
    <w:rsid w:val="00774964"/>
    <w:rsid w:val="00777340"/>
    <w:rsid w:val="0078029F"/>
    <w:rsid w:val="00784DE0"/>
    <w:rsid w:val="00786216"/>
    <w:rsid w:val="007874C9"/>
    <w:rsid w:val="0079051A"/>
    <w:rsid w:val="007938EA"/>
    <w:rsid w:val="007A54B4"/>
    <w:rsid w:val="007B4874"/>
    <w:rsid w:val="007B7601"/>
    <w:rsid w:val="007B7D99"/>
    <w:rsid w:val="007C1778"/>
    <w:rsid w:val="007D68D3"/>
    <w:rsid w:val="007F5F29"/>
    <w:rsid w:val="007F6F26"/>
    <w:rsid w:val="007F6F87"/>
    <w:rsid w:val="0080019D"/>
    <w:rsid w:val="00802B41"/>
    <w:rsid w:val="00812E9D"/>
    <w:rsid w:val="008237F1"/>
    <w:rsid w:val="00824815"/>
    <w:rsid w:val="00832ED0"/>
    <w:rsid w:val="00842B67"/>
    <w:rsid w:val="00844C9E"/>
    <w:rsid w:val="00846EB5"/>
    <w:rsid w:val="00860219"/>
    <w:rsid w:val="008607A0"/>
    <w:rsid w:val="00861475"/>
    <w:rsid w:val="008644F0"/>
    <w:rsid w:val="00871DCF"/>
    <w:rsid w:val="008720B4"/>
    <w:rsid w:val="00883FF5"/>
    <w:rsid w:val="0089329D"/>
    <w:rsid w:val="008948D1"/>
    <w:rsid w:val="00895EAE"/>
    <w:rsid w:val="008B1150"/>
    <w:rsid w:val="008B7C6C"/>
    <w:rsid w:val="008C4B77"/>
    <w:rsid w:val="008C7A46"/>
    <w:rsid w:val="008D1ACB"/>
    <w:rsid w:val="008D3A2C"/>
    <w:rsid w:val="008D7063"/>
    <w:rsid w:val="008D75C7"/>
    <w:rsid w:val="008E1EB6"/>
    <w:rsid w:val="008E2F31"/>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A73BE"/>
    <w:rsid w:val="00AB161B"/>
    <w:rsid w:val="00AB1BFA"/>
    <w:rsid w:val="00AB5C96"/>
    <w:rsid w:val="00AB750E"/>
    <w:rsid w:val="00AC07B6"/>
    <w:rsid w:val="00AC4E75"/>
    <w:rsid w:val="00AC76C5"/>
    <w:rsid w:val="00AD6DE8"/>
    <w:rsid w:val="00AE1E0B"/>
    <w:rsid w:val="00AE3006"/>
    <w:rsid w:val="00AE4801"/>
    <w:rsid w:val="00AE58FD"/>
    <w:rsid w:val="00AE67B7"/>
    <w:rsid w:val="00AE7C69"/>
    <w:rsid w:val="00B167E5"/>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C518B"/>
    <w:rsid w:val="00BD05C8"/>
    <w:rsid w:val="00BD64EF"/>
    <w:rsid w:val="00C06C36"/>
    <w:rsid w:val="00C06EAC"/>
    <w:rsid w:val="00C07D33"/>
    <w:rsid w:val="00C11AF1"/>
    <w:rsid w:val="00C12522"/>
    <w:rsid w:val="00C14AF9"/>
    <w:rsid w:val="00C22FE8"/>
    <w:rsid w:val="00C24DB1"/>
    <w:rsid w:val="00C32D9C"/>
    <w:rsid w:val="00C331B7"/>
    <w:rsid w:val="00C471C2"/>
    <w:rsid w:val="00C52A52"/>
    <w:rsid w:val="00C54804"/>
    <w:rsid w:val="00C631F2"/>
    <w:rsid w:val="00C64313"/>
    <w:rsid w:val="00C70B91"/>
    <w:rsid w:val="00C77DD4"/>
    <w:rsid w:val="00C83A63"/>
    <w:rsid w:val="00CA20A2"/>
    <w:rsid w:val="00CB76EF"/>
    <w:rsid w:val="00CC0583"/>
    <w:rsid w:val="00CE0606"/>
    <w:rsid w:val="00CF0DF4"/>
    <w:rsid w:val="00CF2BF1"/>
    <w:rsid w:val="00D10982"/>
    <w:rsid w:val="00D110C7"/>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DF2243"/>
    <w:rsid w:val="00E13830"/>
    <w:rsid w:val="00E15A76"/>
    <w:rsid w:val="00E24E94"/>
    <w:rsid w:val="00E24ECD"/>
    <w:rsid w:val="00E27E03"/>
    <w:rsid w:val="00E31049"/>
    <w:rsid w:val="00E45488"/>
    <w:rsid w:val="00E46166"/>
    <w:rsid w:val="00E4754E"/>
    <w:rsid w:val="00E47A5E"/>
    <w:rsid w:val="00E501F9"/>
    <w:rsid w:val="00E533DF"/>
    <w:rsid w:val="00E56200"/>
    <w:rsid w:val="00E63C5D"/>
    <w:rsid w:val="00E64193"/>
    <w:rsid w:val="00E74F38"/>
    <w:rsid w:val="00E84D05"/>
    <w:rsid w:val="00EA0901"/>
    <w:rsid w:val="00EA1C6B"/>
    <w:rsid w:val="00EC1E58"/>
    <w:rsid w:val="00EE1ECE"/>
    <w:rsid w:val="00EE3FDA"/>
    <w:rsid w:val="00EE4B43"/>
    <w:rsid w:val="00EE64C2"/>
    <w:rsid w:val="00EF53EF"/>
    <w:rsid w:val="00F04A98"/>
    <w:rsid w:val="00F061B1"/>
    <w:rsid w:val="00F067EB"/>
    <w:rsid w:val="00F1420A"/>
    <w:rsid w:val="00F206F3"/>
    <w:rsid w:val="00F218A0"/>
    <w:rsid w:val="00F60338"/>
    <w:rsid w:val="00F6498D"/>
    <w:rsid w:val="00F66527"/>
    <w:rsid w:val="00F72E13"/>
    <w:rsid w:val="00F80B6D"/>
    <w:rsid w:val="00F81E1D"/>
    <w:rsid w:val="00F83AF7"/>
    <w:rsid w:val="00F93FE5"/>
    <w:rsid w:val="00F96663"/>
    <w:rsid w:val="00FA3F07"/>
    <w:rsid w:val="00FA414A"/>
    <w:rsid w:val="00FA7B5E"/>
    <w:rsid w:val="00FB0309"/>
    <w:rsid w:val="00FB0DF1"/>
    <w:rsid w:val="00FB406C"/>
    <w:rsid w:val="00FC6870"/>
    <w:rsid w:val="00FD0558"/>
    <w:rsid w:val="00FD594B"/>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4071"/>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normaltextrun">
    <w:name w:val="normaltextrun"/>
    <w:basedOn w:val="DefaultParagraphFont"/>
    <w:rsid w:val="00013200"/>
  </w:style>
  <w:style w:type="paragraph" w:customStyle="1" w:styleId="paragraph">
    <w:name w:val="paragraph"/>
    <w:basedOn w:val="Normal"/>
    <w:rsid w:val="0001320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01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942">
      <w:bodyDiv w:val="1"/>
      <w:marLeft w:val="0"/>
      <w:marRight w:val="0"/>
      <w:marTop w:val="0"/>
      <w:marBottom w:val="0"/>
      <w:divBdr>
        <w:top w:val="none" w:sz="0" w:space="0" w:color="auto"/>
        <w:left w:val="none" w:sz="0" w:space="0" w:color="auto"/>
        <w:bottom w:val="none" w:sz="0" w:space="0" w:color="auto"/>
        <w:right w:val="none" w:sz="0" w:space="0" w:color="auto"/>
      </w:divBdr>
    </w:div>
    <w:div w:id="246236595">
      <w:bodyDiv w:val="1"/>
      <w:marLeft w:val="0"/>
      <w:marRight w:val="0"/>
      <w:marTop w:val="0"/>
      <w:marBottom w:val="0"/>
      <w:divBdr>
        <w:top w:val="none" w:sz="0" w:space="0" w:color="auto"/>
        <w:left w:val="none" w:sz="0" w:space="0" w:color="auto"/>
        <w:bottom w:val="none" w:sz="0" w:space="0" w:color="auto"/>
        <w:right w:val="none" w:sz="0" w:space="0" w:color="auto"/>
      </w:divBdr>
    </w:div>
    <w:div w:id="650600027">
      <w:bodyDiv w:val="1"/>
      <w:marLeft w:val="0"/>
      <w:marRight w:val="0"/>
      <w:marTop w:val="0"/>
      <w:marBottom w:val="0"/>
      <w:divBdr>
        <w:top w:val="none" w:sz="0" w:space="0" w:color="auto"/>
        <w:left w:val="none" w:sz="0" w:space="0" w:color="auto"/>
        <w:bottom w:val="none" w:sz="0" w:space="0" w:color="auto"/>
        <w:right w:val="none" w:sz="0" w:space="0" w:color="auto"/>
      </w:divBdr>
      <w:divsChild>
        <w:div w:id="806583503">
          <w:marLeft w:val="0"/>
          <w:marRight w:val="0"/>
          <w:marTop w:val="0"/>
          <w:marBottom w:val="0"/>
          <w:divBdr>
            <w:top w:val="none" w:sz="0" w:space="0" w:color="auto"/>
            <w:left w:val="none" w:sz="0" w:space="0" w:color="auto"/>
            <w:bottom w:val="none" w:sz="0" w:space="0" w:color="auto"/>
            <w:right w:val="none" w:sz="0" w:space="0" w:color="auto"/>
          </w:divBdr>
        </w:div>
        <w:div w:id="964698710">
          <w:marLeft w:val="0"/>
          <w:marRight w:val="0"/>
          <w:marTop w:val="0"/>
          <w:marBottom w:val="0"/>
          <w:divBdr>
            <w:top w:val="none" w:sz="0" w:space="0" w:color="auto"/>
            <w:left w:val="none" w:sz="0" w:space="0" w:color="auto"/>
            <w:bottom w:val="none" w:sz="0" w:space="0" w:color="auto"/>
            <w:right w:val="none" w:sz="0" w:space="0" w:color="auto"/>
          </w:divBdr>
        </w:div>
        <w:div w:id="1245409870">
          <w:marLeft w:val="0"/>
          <w:marRight w:val="0"/>
          <w:marTop w:val="0"/>
          <w:marBottom w:val="0"/>
          <w:divBdr>
            <w:top w:val="none" w:sz="0" w:space="0" w:color="auto"/>
            <w:left w:val="none" w:sz="0" w:space="0" w:color="auto"/>
            <w:bottom w:val="none" w:sz="0" w:space="0" w:color="auto"/>
            <w:right w:val="none" w:sz="0" w:space="0" w:color="auto"/>
          </w:divBdr>
        </w:div>
        <w:div w:id="1268973571">
          <w:marLeft w:val="0"/>
          <w:marRight w:val="0"/>
          <w:marTop w:val="0"/>
          <w:marBottom w:val="0"/>
          <w:divBdr>
            <w:top w:val="none" w:sz="0" w:space="0" w:color="auto"/>
            <w:left w:val="none" w:sz="0" w:space="0" w:color="auto"/>
            <w:bottom w:val="none" w:sz="0" w:space="0" w:color="auto"/>
            <w:right w:val="none" w:sz="0" w:space="0" w:color="auto"/>
          </w:divBdr>
        </w:div>
        <w:div w:id="1789200205">
          <w:marLeft w:val="0"/>
          <w:marRight w:val="0"/>
          <w:marTop w:val="0"/>
          <w:marBottom w:val="0"/>
          <w:divBdr>
            <w:top w:val="none" w:sz="0" w:space="0" w:color="auto"/>
            <w:left w:val="none" w:sz="0" w:space="0" w:color="auto"/>
            <w:bottom w:val="none" w:sz="0" w:space="0" w:color="auto"/>
            <w:right w:val="none" w:sz="0" w:space="0" w:color="auto"/>
          </w:divBdr>
        </w:div>
        <w:div w:id="634258765">
          <w:marLeft w:val="0"/>
          <w:marRight w:val="0"/>
          <w:marTop w:val="0"/>
          <w:marBottom w:val="0"/>
          <w:divBdr>
            <w:top w:val="none" w:sz="0" w:space="0" w:color="auto"/>
            <w:left w:val="none" w:sz="0" w:space="0" w:color="auto"/>
            <w:bottom w:val="none" w:sz="0" w:space="0" w:color="auto"/>
            <w:right w:val="none" w:sz="0" w:space="0" w:color="auto"/>
          </w:divBdr>
        </w:div>
        <w:div w:id="22369012">
          <w:marLeft w:val="0"/>
          <w:marRight w:val="0"/>
          <w:marTop w:val="0"/>
          <w:marBottom w:val="0"/>
          <w:divBdr>
            <w:top w:val="none" w:sz="0" w:space="0" w:color="auto"/>
            <w:left w:val="none" w:sz="0" w:space="0" w:color="auto"/>
            <w:bottom w:val="none" w:sz="0" w:space="0" w:color="auto"/>
            <w:right w:val="none" w:sz="0" w:space="0" w:color="auto"/>
          </w:divBdr>
        </w:div>
        <w:div w:id="10961827">
          <w:marLeft w:val="0"/>
          <w:marRight w:val="0"/>
          <w:marTop w:val="0"/>
          <w:marBottom w:val="0"/>
          <w:divBdr>
            <w:top w:val="none" w:sz="0" w:space="0" w:color="auto"/>
            <w:left w:val="none" w:sz="0" w:space="0" w:color="auto"/>
            <w:bottom w:val="none" w:sz="0" w:space="0" w:color="auto"/>
            <w:right w:val="none" w:sz="0" w:space="0" w:color="auto"/>
          </w:divBdr>
        </w:div>
        <w:div w:id="816994805">
          <w:marLeft w:val="0"/>
          <w:marRight w:val="0"/>
          <w:marTop w:val="0"/>
          <w:marBottom w:val="0"/>
          <w:divBdr>
            <w:top w:val="none" w:sz="0" w:space="0" w:color="auto"/>
            <w:left w:val="none" w:sz="0" w:space="0" w:color="auto"/>
            <w:bottom w:val="none" w:sz="0" w:space="0" w:color="auto"/>
            <w:right w:val="none" w:sz="0" w:space="0" w:color="auto"/>
          </w:divBdr>
        </w:div>
        <w:div w:id="1031539239">
          <w:marLeft w:val="0"/>
          <w:marRight w:val="0"/>
          <w:marTop w:val="0"/>
          <w:marBottom w:val="0"/>
          <w:divBdr>
            <w:top w:val="none" w:sz="0" w:space="0" w:color="auto"/>
            <w:left w:val="none" w:sz="0" w:space="0" w:color="auto"/>
            <w:bottom w:val="none" w:sz="0" w:space="0" w:color="auto"/>
            <w:right w:val="none" w:sz="0" w:space="0" w:color="auto"/>
          </w:divBdr>
        </w:div>
        <w:div w:id="1392265809">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6106611">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40068471">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175126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areers.europa.eu/fr/how-apply-0"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careers.europa.eu/fr/eu-careers/benefits" TargetMode="External"/><Relationship Id="rId7" Type="http://schemas.openxmlformats.org/officeDocument/2006/relationships/settings" Target="settings.xml"/><Relationship Id="rId12" Type="http://schemas.openxmlformats.org/officeDocument/2006/relationships/hyperlink" Target="https://eu-careers.europa.eu/fr/how-apply-0"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IB-VACANCIES@ec.europa.eu" TargetMode="External"/><Relationship Id="rId20" Type="http://schemas.openxmlformats.org/officeDocument/2006/relationships/hyperlink" Target="https://ec.europa.eu/transparency/documents-register/detail?ref=C(2017)6760&amp;lang=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f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fr/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careers.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6C08CCF0D84043B4E7C315EFB8EAF3" ma:contentTypeVersion="12" ma:contentTypeDescription="Crée un document." ma:contentTypeScope="" ma:versionID="cc00d8a27a33a1b7f2fe70202957ba50">
  <xsd:schema xmlns:xsd="http://www.w3.org/2001/XMLSchema" xmlns:xs="http://www.w3.org/2001/XMLSchema" xmlns:p="http://schemas.microsoft.com/office/2006/metadata/properties" xmlns:ns2="c7440682-6439-415b-99df-de01877f7c9b" xmlns:ns3="909deea8-02af-466b-99ae-402c61f4ebdb" targetNamespace="http://schemas.microsoft.com/office/2006/metadata/properties" ma:root="true" ma:fieldsID="fbeae1c7b8620a8b86f6649c5d57c77b" ns2:_="" ns3:_="">
    <xsd:import namespace="c7440682-6439-415b-99df-de01877f7c9b"/>
    <xsd:import namespace="909deea8-02af-466b-99ae-402c61f4e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0682-6439-415b-99df-de01877f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deea8-02af-466b-99ae-402c61f4ebd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2.xml><?xml version="1.0" encoding="utf-8"?>
<ds:datastoreItem xmlns:ds="http://schemas.openxmlformats.org/officeDocument/2006/customXml" ds:itemID="{82714EB5-FDF3-47ED-88E7-096E562BF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0682-6439-415b-99df-de01877f7c9b"/>
    <ds:schemaRef ds:uri="909deea8-02af-466b-99ae-402c61f4e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F13B-6A40-43B2-BFD9-CE97D0367AA5}">
  <ds:schemaRefs>
    <ds:schemaRef ds:uri="http://schemas.microsoft.com/sharepoint/v3/contenttype/forms"/>
  </ds:schemaRefs>
</ds:datastoreItem>
</file>

<file path=customXml/itemProps4.xml><?xml version="1.0" encoding="utf-8"?>
<ds:datastoreItem xmlns:ds="http://schemas.openxmlformats.org/officeDocument/2006/customXml" ds:itemID="{4B5C90F5-6312-4053-B897-DB3FFA7C7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2082</Words>
  <Characters>11331</Characters>
  <Application>Microsoft Office Word</Application>
  <DocSecurity>0</DocSecurity>
  <Lines>390</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SNEYERS Danielle (HR)</cp:lastModifiedBy>
  <cp:revision>6</cp:revision>
  <cp:lastPrinted>2023-10-05T14:14:00Z</cp:lastPrinted>
  <dcterms:created xsi:type="dcterms:W3CDTF">2024-07-19T14:11:00Z</dcterms:created>
  <dcterms:modified xsi:type="dcterms:W3CDTF">2024-07-19T14:24:00Z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0x010100B56C08CCF0D84043B4E7C315EFB8EAF3</vt:lpwstr>
  </property>
</Properties>
</file>