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0E2E"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02B1F333"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FCBA1FF"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4212B5DD"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62D7C45D" w14:textId="77777777" w:rsidR="00FB0DF1" w:rsidRDefault="00FB0DF1" w:rsidP="00A50510">
      <w:pPr>
        <w:pStyle w:val="NormalWeb"/>
        <w:rPr>
          <w:rFonts w:ascii="Garamond" w:hAnsi="Garamond"/>
          <w:b/>
          <w:bCs/>
        </w:rPr>
      </w:pPr>
    </w:p>
    <w:p w14:paraId="0A94FEE7"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103929A"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511BD7A4"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342C832C"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2AB10B99"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6516B38A"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32F28F7F"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7688889C"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6EEDBFE1"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31E71AA4"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8" w:history="1">
        <w:r w:rsidRPr="00FB0309">
          <w:rPr>
            <w:rStyle w:val="Hyperlink"/>
            <w:rFonts w:ascii="Garamond" w:hAnsi="Garamond"/>
          </w:rPr>
          <w:t>ec.europa.eu/work-with-us</w:t>
        </w:r>
      </w:hyperlink>
      <w:r w:rsidR="00E963A8">
        <w:rPr>
          <w:rStyle w:val="Hyperlink"/>
          <w:rFonts w:ascii="Garamond" w:hAnsi="Garamond"/>
        </w:rPr>
        <w:t>.</w:t>
      </w:r>
    </w:p>
    <w:p w14:paraId="09F5E1D2"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8E4D96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E753363" w14:textId="77777777" w:rsidR="00C24DB1" w:rsidRDefault="00C24DB1" w:rsidP="00777340">
      <w:pPr>
        <w:pStyle w:val="NormalWeb"/>
        <w:rPr>
          <w:rFonts w:ascii="Garamond" w:hAnsi="Garamond"/>
          <w:b/>
          <w:bCs/>
        </w:rPr>
      </w:pPr>
    </w:p>
    <w:p w14:paraId="3141372E" w14:textId="77777777" w:rsidR="00C24DB1" w:rsidRDefault="00C24DB1" w:rsidP="00C24DB1">
      <w:pPr>
        <w:pStyle w:val="NormalWeb"/>
        <w:jc w:val="center"/>
        <w:rPr>
          <w:rFonts w:ascii="Garamond" w:hAnsi="Garamond"/>
          <w:b/>
          <w:bCs/>
        </w:rPr>
      </w:pPr>
    </w:p>
    <w:p w14:paraId="2DEEADDD"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3890BC12" w14:textId="77777777" w:rsidR="00C24DB1" w:rsidRPr="00FB0DF1" w:rsidRDefault="00C24DB1" w:rsidP="00C24DB1">
      <w:pPr>
        <w:pStyle w:val="NormalWeb"/>
        <w:jc w:val="center"/>
        <w:rPr>
          <w:rFonts w:ascii="Garamond" w:hAnsi="Garamond"/>
          <w:b/>
          <w:bCs/>
        </w:rPr>
      </w:pPr>
    </w:p>
    <w:p w14:paraId="238BCEA4"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458323B9" w14:textId="77777777" w:rsidR="00C06EAC" w:rsidRPr="00FB0309" w:rsidRDefault="004868C4"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9"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52FE483F" w14:textId="77777777" w:rsidR="00C06EAC" w:rsidRPr="00C24DB1" w:rsidRDefault="004868C4"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0"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00268324"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1"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60819EEB"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67BA88F8" w14:textId="77777777" w:rsidR="001759D5" w:rsidRPr="00B530E8" w:rsidRDefault="001759D5" w:rsidP="009C3025">
      <w:pPr>
        <w:spacing w:after="0"/>
        <w:jc w:val="both"/>
        <w:rPr>
          <w:rFonts w:cstheme="minorHAnsi"/>
          <w:b/>
          <w:lang w:val="en-IE"/>
        </w:rPr>
      </w:pPr>
    </w:p>
    <w:p w14:paraId="7A257406" w14:textId="21EF951F" w:rsidR="009E18FA" w:rsidRPr="00BC357F" w:rsidRDefault="00FA2095" w:rsidP="00B519B4">
      <w:pPr>
        <w:jc w:val="center"/>
        <w:rPr>
          <w:rFonts w:ascii="EC Square Sans Pro" w:hAnsi="EC Square Sans Pro"/>
          <w:b/>
          <w:bCs/>
          <w:color w:val="FFFFFF" w:themeColor="background1"/>
          <w:sz w:val="48"/>
          <w:szCs w:val="48"/>
          <w:highlight w:val="darkBlue"/>
          <w:lang w:val="en-IE"/>
        </w:rPr>
      </w:pPr>
      <w:r w:rsidRPr="00BC357F">
        <w:rPr>
          <w:rFonts w:ascii="EC Square Sans Pro" w:hAnsi="EC Square Sans Pro"/>
          <w:b/>
          <w:bCs/>
          <w:color w:val="FFFFFF" w:themeColor="background1"/>
          <w:sz w:val="48"/>
          <w:szCs w:val="48"/>
          <w:highlight w:val="darkBlue"/>
          <w:lang w:val="en-IE"/>
        </w:rPr>
        <w:t>Policy Officer</w:t>
      </w:r>
      <w:r w:rsidR="001759D5" w:rsidRPr="00BC357F">
        <w:rPr>
          <w:rFonts w:ascii="EC Square Sans Pro" w:hAnsi="EC Square Sans Pro"/>
          <w:b/>
          <w:bCs/>
          <w:color w:val="FFFFFF" w:themeColor="background1"/>
          <w:sz w:val="48"/>
          <w:szCs w:val="48"/>
          <w:highlight w:val="darkBlue"/>
          <w:lang w:val="en-IE"/>
        </w:rPr>
        <w:t xml:space="preserve"> </w:t>
      </w:r>
      <w:r w:rsidR="00A50510" w:rsidRPr="00BC357F">
        <w:rPr>
          <w:rFonts w:ascii="EC Square Sans Pro" w:hAnsi="EC Square Sans Pro"/>
          <w:b/>
          <w:bCs/>
          <w:color w:val="FFFFFF" w:themeColor="background1"/>
          <w:sz w:val="48"/>
          <w:szCs w:val="48"/>
          <w:highlight w:val="darkBlue"/>
          <w:lang w:val="en-IE"/>
        </w:rPr>
        <w:t xml:space="preserve"> </w:t>
      </w:r>
    </w:p>
    <w:p w14:paraId="09E0F388" w14:textId="47BA8A43" w:rsidR="00A50510" w:rsidRPr="00BC357F" w:rsidRDefault="001E6576" w:rsidP="001E6576">
      <w:pPr>
        <w:spacing w:after="0"/>
        <w:jc w:val="center"/>
        <w:rPr>
          <w:rFonts w:ascii="EC Square Sans Pro" w:hAnsi="EC Square Sans Pro"/>
          <w:b/>
          <w:bCs/>
          <w:color w:val="FFFFFF" w:themeColor="background1"/>
          <w:sz w:val="32"/>
          <w:szCs w:val="32"/>
          <w:lang w:val="en-IE"/>
        </w:rPr>
      </w:pPr>
      <w:r w:rsidRPr="00BC357F">
        <w:rPr>
          <w:rFonts w:ascii="EC Square Sans Pro" w:hAnsi="EC Square Sans Pro"/>
          <w:b/>
          <w:bCs/>
          <w:color w:val="FFFFFF" w:themeColor="background1"/>
          <w:sz w:val="32"/>
          <w:szCs w:val="32"/>
          <w:highlight w:val="darkBlue"/>
          <w:lang w:val="en-IE"/>
        </w:rPr>
        <w:t xml:space="preserve">in </w:t>
      </w:r>
      <w:r w:rsidR="00A50510" w:rsidRPr="00BC357F">
        <w:rPr>
          <w:rFonts w:ascii="EC Square Sans Pro" w:hAnsi="EC Square Sans Pro"/>
          <w:b/>
          <w:bCs/>
          <w:color w:val="FFFFFF" w:themeColor="background1"/>
          <w:sz w:val="32"/>
          <w:szCs w:val="32"/>
          <w:highlight w:val="darkBlue"/>
          <w:lang w:val="en-IE"/>
        </w:rPr>
        <w:t xml:space="preserve">DG </w:t>
      </w:r>
      <w:r w:rsidR="00C22F98" w:rsidRPr="00BC357F">
        <w:rPr>
          <w:rFonts w:ascii="EC Square Sans Pro" w:hAnsi="EC Square Sans Pro"/>
          <w:b/>
          <w:bCs/>
          <w:color w:val="FFFFFF" w:themeColor="background1"/>
          <w:sz w:val="32"/>
          <w:szCs w:val="32"/>
          <w:highlight w:val="darkBlue"/>
          <w:lang w:val="en-IE"/>
        </w:rPr>
        <w:t>TAXUD</w:t>
      </w:r>
      <w:r w:rsidR="00A50510" w:rsidRPr="00BC357F">
        <w:rPr>
          <w:rFonts w:ascii="EC Square Sans Pro" w:hAnsi="EC Square Sans Pro"/>
          <w:b/>
          <w:bCs/>
          <w:color w:val="FFFFFF" w:themeColor="background1"/>
          <w:sz w:val="32"/>
          <w:szCs w:val="32"/>
          <w:highlight w:val="darkBlue"/>
          <w:lang w:val="en-IE"/>
        </w:rPr>
        <w:t xml:space="preserve"> </w:t>
      </w:r>
      <w:r w:rsidR="000101C6" w:rsidRPr="00BC357F">
        <w:rPr>
          <w:rFonts w:ascii="EC Square Sans Pro" w:hAnsi="EC Square Sans Pro"/>
          <w:b/>
          <w:bCs/>
          <w:color w:val="FFFFFF" w:themeColor="background1"/>
          <w:sz w:val="32"/>
          <w:szCs w:val="32"/>
          <w:highlight w:val="darkBlue"/>
          <w:lang w:val="en-IE"/>
        </w:rPr>
        <w:t>-</w:t>
      </w:r>
      <w:r w:rsidR="00A50510" w:rsidRPr="00BC357F">
        <w:rPr>
          <w:rFonts w:ascii="EC Square Sans Pro" w:hAnsi="EC Square Sans Pro"/>
          <w:b/>
          <w:bCs/>
          <w:color w:val="FFFFFF" w:themeColor="background1"/>
          <w:sz w:val="32"/>
          <w:szCs w:val="32"/>
          <w:highlight w:val="darkBlue"/>
          <w:lang w:val="en-IE"/>
        </w:rPr>
        <w:t>European Commission</w:t>
      </w:r>
    </w:p>
    <w:p w14:paraId="15EB6ADF" w14:textId="77777777" w:rsidR="00634A30" w:rsidRPr="00FB0309" w:rsidRDefault="00634A30" w:rsidP="009C3025">
      <w:pPr>
        <w:spacing w:after="0"/>
        <w:jc w:val="both"/>
        <w:rPr>
          <w:rFonts w:ascii="EC Square Sans Pro" w:hAnsi="EC Square Sans Pro" w:cstheme="minorHAnsi"/>
          <w:b/>
          <w:sz w:val="24"/>
          <w:szCs w:val="24"/>
          <w:lang w:val="en-IE"/>
        </w:rPr>
      </w:pPr>
    </w:p>
    <w:p w14:paraId="036FA4EA" w14:textId="5A57032E" w:rsidR="009823C1" w:rsidRPr="00B72B5E" w:rsidRDefault="001E6576" w:rsidP="001E6576">
      <w:pPr>
        <w:spacing w:after="0"/>
        <w:rPr>
          <w:rFonts w:ascii="EC Square Sans Pro" w:hAnsi="EC Square Sans Pro"/>
          <w:lang w:val="en-IE"/>
        </w:rPr>
      </w:pPr>
      <w:r w:rsidRPr="00FB0309">
        <w:rPr>
          <w:rFonts w:ascii="EC Square Sans Pro" w:hAnsi="EC Square Sans Pro" w:cstheme="minorHAnsi"/>
          <w:b/>
          <w:sz w:val="20"/>
          <w:szCs w:val="20"/>
          <w:lang w:val="en-IE"/>
        </w:rPr>
        <w:t xml:space="preserve">Job title: </w:t>
      </w:r>
      <w:r w:rsidR="00C22F98" w:rsidRPr="00B72B5E">
        <w:rPr>
          <w:rFonts w:ascii="EC Square Sans Pro" w:hAnsi="EC Square Sans Pro"/>
          <w:lang w:val="en-IE"/>
        </w:rPr>
        <w:t>Policy Officer</w:t>
      </w:r>
    </w:p>
    <w:p w14:paraId="6D164573" w14:textId="5721E98E" w:rsidR="009823C1" w:rsidRDefault="009823C1" w:rsidP="00433FF6">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 xml:space="preserve">Domain: </w:t>
      </w:r>
      <w:r w:rsidR="005C7503" w:rsidRPr="00B72B5E">
        <w:rPr>
          <w:rFonts w:ascii="EC Square Sans Pro" w:hAnsi="EC Square Sans Pro" w:cstheme="minorHAnsi"/>
          <w:bCs/>
          <w:lang w:val="en-IE"/>
        </w:rPr>
        <w:t xml:space="preserve">European Public </w:t>
      </w:r>
      <w:r w:rsidR="00B07D2A" w:rsidRPr="00B72B5E">
        <w:rPr>
          <w:rFonts w:ascii="EC Square Sans Pro" w:hAnsi="EC Square Sans Pro" w:cstheme="minorHAnsi"/>
          <w:bCs/>
          <w:lang w:val="en-IE"/>
        </w:rPr>
        <w:t>Administration</w:t>
      </w:r>
    </w:p>
    <w:p w14:paraId="0A733F92" w14:textId="1603F3A3"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Where</w:t>
      </w:r>
      <w:r w:rsidRPr="00FB0309">
        <w:rPr>
          <w:rFonts w:ascii="EC Square Sans Pro" w:hAnsi="EC Square Sans Pro" w:cstheme="minorHAnsi"/>
          <w:sz w:val="20"/>
          <w:szCs w:val="20"/>
          <w:lang w:val="en-IE"/>
        </w:rPr>
        <w:t xml:space="preserve">: </w:t>
      </w:r>
      <w:r w:rsidR="0009593D" w:rsidRPr="00B72B5E">
        <w:rPr>
          <w:rFonts w:ascii="EC Square Sans Pro" w:hAnsi="EC Square Sans Pro" w:cstheme="minorHAnsi"/>
          <w:lang w:val="en-IE"/>
        </w:rPr>
        <w:t xml:space="preserve">DG </w:t>
      </w:r>
      <w:r w:rsidR="005C7503" w:rsidRPr="00B72B5E">
        <w:rPr>
          <w:rFonts w:ascii="EC Square Sans Pro" w:hAnsi="EC Square Sans Pro" w:cstheme="minorHAnsi"/>
          <w:lang w:val="en-IE"/>
        </w:rPr>
        <w:t xml:space="preserve">for </w:t>
      </w:r>
      <w:r w:rsidR="0009593D" w:rsidRPr="00B72B5E">
        <w:rPr>
          <w:rFonts w:ascii="EC Square Sans Pro" w:hAnsi="EC Square Sans Pro" w:cstheme="minorHAnsi"/>
          <w:lang w:val="en-IE"/>
        </w:rPr>
        <w:t xml:space="preserve">Taxation and Customs union, </w:t>
      </w:r>
      <w:r w:rsidRPr="00B72B5E">
        <w:rPr>
          <w:rFonts w:ascii="EC Square Sans Pro" w:hAnsi="EC Square Sans Pro" w:cstheme="minorHAnsi"/>
          <w:lang w:val="en-IE"/>
        </w:rPr>
        <w:t xml:space="preserve">Unit </w:t>
      </w:r>
      <w:r w:rsidR="00C22F98" w:rsidRPr="00B72B5E">
        <w:rPr>
          <w:rFonts w:ascii="EC Square Sans Pro" w:hAnsi="EC Square Sans Pro" w:cstheme="minorHAnsi"/>
          <w:lang w:val="en-IE"/>
        </w:rPr>
        <w:t>A.4</w:t>
      </w:r>
      <w:r w:rsidRPr="00B72B5E">
        <w:rPr>
          <w:rFonts w:ascii="EC Square Sans Pro" w:hAnsi="EC Square Sans Pro" w:cstheme="minorHAnsi"/>
          <w:lang w:val="en-IE"/>
        </w:rPr>
        <w:t xml:space="preserve"> - </w:t>
      </w:r>
      <w:r w:rsidR="00C22F98" w:rsidRPr="00B72B5E">
        <w:rPr>
          <w:rFonts w:ascii="EC Square Sans Pro" w:hAnsi="EC Square Sans Pro" w:cstheme="minorHAnsi"/>
          <w:lang w:val="en-IE"/>
        </w:rPr>
        <w:t>Protection of citizens and enforcement of I</w:t>
      </w:r>
      <w:r w:rsidR="002B00EA" w:rsidRPr="00B72B5E">
        <w:rPr>
          <w:rFonts w:ascii="EC Square Sans Pro" w:hAnsi="EC Square Sans Pro" w:cstheme="minorHAnsi"/>
          <w:lang w:val="en-IE"/>
        </w:rPr>
        <w:t xml:space="preserve">ntellectual </w:t>
      </w:r>
      <w:r w:rsidR="00C22F98" w:rsidRPr="00B72B5E">
        <w:rPr>
          <w:rFonts w:ascii="EC Square Sans Pro" w:hAnsi="EC Square Sans Pro" w:cstheme="minorHAnsi"/>
          <w:lang w:val="en-IE"/>
        </w:rPr>
        <w:t>P</w:t>
      </w:r>
      <w:r w:rsidR="002B00EA" w:rsidRPr="00B72B5E">
        <w:rPr>
          <w:rFonts w:ascii="EC Square Sans Pro" w:hAnsi="EC Square Sans Pro" w:cstheme="minorHAnsi"/>
          <w:lang w:val="en-IE"/>
        </w:rPr>
        <w:t xml:space="preserve">roperty </w:t>
      </w:r>
      <w:r w:rsidR="00C22F98" w:rsidRPr="00B72B5E">
        <w:rPr>
          <w:rFonts w:ascii="EC Square Sans Pro" w:hAnsi="EC Square Sans Pro" w:cstheme="minorHAnsi"/>
          <w:lang w:val="en-IE"/>
        </w:rPr>
        <w:t>R</w:t>
      </w:r>
      <w:r w:rsidR="002B00EA" w:rsidRPr="00B72B5E">
        <w:rPr>
          <w:rFonts w:ascii="EC Square Sans Pro" w:hAnsi="EC Square Sans Pro" w:cstheme="minorHAnsi"/>
          <w:lang w:val="en-IE"/>
        </w:rPr>
        <w:t>ights (IPR)</w:t>
      </w:r>
      <w:r w:rsidRPr="00B72B5E">
        <w:rPr>
          <w:rFonts w:ascii="EC Square Sans Pro" w:hAnsi="EC Square Sans Pro" w:cstheme="minorHAnsi"/>
          <w:lang w:val="en-IE"/>
        </w:rPr>
        <w:t>, Brussels</w:t>
      </w:r>
    </w:p>
    <w:p w14:paraId="025A8202"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B72B5E">
        <w:rPr>
          <w:rFonts w:ascii="EC Square Sans Pro" w:hAnsi="EC Square Sans Pro" w:cstheme="minorHAnsi"/>
          <w:lang w:val="en-IE"/>
        </w:rPr>
        <w:t>FG IV</w:t>
      </w:r>
    </w:p>
    <w:p w14:paraId="653A4284" w14:textId="54DE3153" w:rsidR="00BD64EF" w:rsidRPr="00B72B5E" w:rsidRDefault="00BD64EF" w:rsidP="00433FF6">
      <w:pPr>
        <w:tabs>
          <w:tab w:val="left" w:pos="2580"/>
        </w:tabs>
        <w:spacing w:after="0"/>
        <w:jc w:val="both"/>
        <w:rPr>
          <w:rFonts w:ascii="EC Square Sans Pro" w:hAnsi="EC Square Sans Pro" w:cstheme="minorHAnsi"/>
          <w:sz w:val="20"/>
          <w:szCs w:val="20"/>
          <w:lang w:val="en-IE"/>
        </w:rPr>
      </w:pPr>
      <w:r w:rsidRPr="00B72B5E">
        <w:rPr>
          <w:rFonts w:ascii="EC Square Sans Pro" w:hAnsi="EC Square Sans Pro" w:cstheme="minorHAnsi"/>
          <w:b/>
          <w:bCs/>
          <w:sz w:val="20"/>
          <w:szCs w:val="20"/>
          <w:lang w:val="en-IE"/>
        </w:rPr>
        <w:t>Contract Type</w:t>
      </w:r>
      <w:r w:rsidRPr="00B72B5E">
        <w:rPr>
          <w:rFonts w:ascii="EC Square Sans Pro" w:hAnsi="EC Square Sans Pro" w:cstheme="minorHAnsi"/>
          <w:sz w:val="20"/>
          <w:szCs w:val="20"/>
          <w:lang w:val="en-IE"/>
        </w:rPr>
        <w:t>: 3b</w:t>
      </w:r>
    </w:p>
    <w:p w14:paraId="0716C037" w14:textId="09C6AEC0" w:rsidR="009C3025" w:rsidRPr="00FB0309" w:rsidRDefault="00E27E03" w:rsidP="00B519B4">
      <w:pPr>
        <w:spacing w:after="0"/>
        <w:rPr>
          <w:rFonts w:ascii="EC Square Sans Pro" w:hAnsi="EC Square Sans Pro" w:cstheme="minorHAnsi"/>
          <w:sz w:val="20"/>
          <w:szCs w:val="20"/>
          <w:lang w:val="en-IE"/>
        </w:rPr>
      </w:pPr>
      <w:r w:rsidRPr="00B72B5E">
        <w:rPr>
          <w:rFonts w:ascii="EC Square Sans Pro" w:hAnsi="EC Square Sans Pro" w:cstheme="minorHAnsi"/>
          <w:b/>
          <w:sz w:val="20"/>
          <w:szCs w:val="20"/>
          <w:lang w:val="en-IE"/>
        </w:rPr>
        <w:t>Express your interest until</w:t>
      </w:r>
      <w:r w:rsidR="009C3025" w:rsidRPr="00BC357F">
        <w:rPr>
          <w:rFonts w:ascii="EC Square Sans Pro" w:hAnsi="EC Square Sans Pro" w:cstheme="minorHAnsi"/>
          <w:sz w:val="20"/>
          <w:szCs w:val="20"/>
          <w:lang w:val="en-IE"/>
        </w:rPr>
        <w:t xml:space="preserve">: </w:t>
      </w:r>
      <w:bookmarkStart w:id="2" w:name="_Hlk93054270"/>
      <w:r w:rsidR="000101C6" w:rsidRPr="00BC357F">
        <w:rPr>
          <w:rFonts w:ascii="EC Square Sans Pro" w:hAnsi="EC Square Sans Pro" w:cstheme="minorHAnsi"/>
          <w:sz w:val="20"/>
          <w:szCs w:val="20"/>
          <w:lang w:val="en-IE"/>
        </w:rPr>
        <w:t>0</w:t>
      </w:r>
      <w:r w:rsidR="004868C4">
        <w:rPr>
          <w:rFonts w:ascii="EC Square Sans Pro" w:hAnsi="EC Square Sans Pro" w:cstheme="minorHAnsi"/>
          <w:sz w:val="20"/>
          <w:szCs w:val="20"/>
          <w:lang w:val="en-IE"/>
        </w:rPr>
        <w:t>8</w:t>
      </w:r>
      <w:r w:rsidR="00A47BB9" w:rsidRPr="00BC357F">
        <w:rPr>
          <w:rFonts w:ascii="EC Square Sans Pro" w:hAnsi="EC Square Sans Pro" w:cstheme="minorHAnsi"/>
          <w:sz w:val="20"/>
          <w:szCs w:val="20"/>
          <w:lang w:val="en-IE"/>
        </w:rPr>
        <w:t>.</w:t>
      </w:r>
      <w:r w:rsidR="000101C6" w:rsidRPr="00BC357F">
        <w:rPr>
          <w:rFonts w:ascii="EC Square Sans Pro" w:hAnsi="EC Square Sans Pro" w:cstheme="minorHAnsi"/>
          <w:sz w:val="20"/>
          <w:szCs w:val="20"/>
          <w:lang w:val="en-IE"/>
        </w:rPr>
        <w:t>0</w:t>
      </w:r>
      <w:r w:rsidR="00BC357F" w:rsidRPr="00BC357F">
        <w:rPr>
          <w:rFonts w:ascii="EC Square Sans Pro" w:hAnsi="EC Square Sans Pro" w:cstheme="minorHAnsi"/>
          <w:sz w:val="20"/>
          <w:szCs w:val="20"/>
          <w:lang w:val="en-IE"/>
        </w:rPr>
        <w:t>7</w:t>
      </w:r>
      <w:r w:rsidR="00A47BB9" w:rsidRPr="00BC357F">
        <w:rPr>
          <w:rFonts w:ascii="EC Square Sans Pro" w:hAnsi="EC Square Sans Pro" w:cstheme="minorHAnsi"/>
          <w:sz w:val="20"/>
          <w:szCs w:val="20"/>
          <w:lang w:val="en-IE"/>
        </w:rPr>
        <w:t>.202</w:t>
      </w:r>
      <w:r w:rsidR="00D0606A" w:rsidRPr="00BC357F">
        <w:rPr>
          <w:rFonts w:ascii="EC Square Sans Pro" w:hAnsi="EC Square Sans Pro" w:cstheme="minorHAnsi"/>
          <w:sz w:val="20"/>
          <w:szCs w:val="20"/>
          <w:lang w:val="en-IE"/>
        </w:rPr>
        <w:t>4</w:t>
      </w:r>
      <w:r w:rsidR="00DE3C43" w:rsidRPr="00BC357F">
        <w:rPr>
          <w:rFonts w:ascii="EC Square Sans Pro" w:hAnsi="EC Square Sans Pro" w:cstheme="minorHAnsi"/>
          <w:sz w:val="20"/>
          <w:szCs w:val="20"/>
          <w:lang w:val="en-IE"/>
        </w:rPr>
        <w:t xml:space="preserve"> -</w:t>
      </w:r>
      <w:r w:rsidR="009C3025" w:rsidRPr="00BC357F">
        <w:rPr>
          <w:rFonts w:ascii="EC Square Sans Pro" w:hAnsi="EC Square Sans Pro" w:cstheme="minorHAnsi"/>
          <w:sz w:val="20"/>
          <w:szCs w:val="20"/>
          <w:lang w:val="en-IE"/>
        </w:rPr>
        <w:t xml:space="preserve"> 12</w:t>
      </w:r>
      <w:r w:rsidR="009C3025" w:rsidRPr="00FB0309">
        <w:rPr>
          <w:rFonts w:ascii="EC Square Sans Pro" w:hAnsi="EC Square Sans Pro" w:cstheme="minorHAnsi"/>
          <w:sz w:val="20"/>
          <w:szCs w:val="20"/>
          <w:lang w:val="en-IE"/>
        </w:rPr>
        <w:t xml:space="preserve">.00 </w:t>
      </w:r>
      <w:r w:rsidR="00DE3C43" w:rsidRPr="00FB0309">
        <w:rPr>
          <w:rFonts w:ascii="EC Square Sans Pro" w:hAnsi="EC Square Sans Pro" w:cstheme="minorHAnsi"/>
          <w:sz w:val="20"/>
          <w:szCs w:val="20"/>
          <w:lang w:val="en-IE"/>
        </w:rPr>
        <w:t>(</w:t>
      </w:r>
      <w:r w:rsidR="000101C6">
        <w:rPr>
          <w:rFonts w:ascii="EC Square Sans Pro" w:hAnsi="EC Square Sans Pro" w:cstheme="minorHAnsi"/>
          <w:sz w:val="20"/>
          <w:szCs w:val="20"/>
          <w:lang w:val="en-IE"/>
        </w:rPr>
        <w:t xml:space="preserve">noon, </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6C1B367C"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67DF5FD2" w14:textId="77777777" w:rsidR="005C7503" w:rsidRPr="00CB4067" w:rsidRDefault="005C7503" w:rsidP="005C7503">
      <w:pPr>
        <w:pStyle w:val="Heading1"/>
        <w:jc w:val="both"/>
        <w:rPr>
          <w:rFonts w:ascii="EC Square Sans Pro" w:hAnsi="EC Square Sans Pro" w:cstheme="minorHAnsi"/>
          <w:b w:val="0"/>
          <w:bCs w:val="0"/>
          <w:color w:val="000000" w:themeColor="text1"/>
          <w:sz w:val="22"/>
          <w:szCs w:val="22"/>
          <w:shd w:val="clear" w:color="auto" w:fill="FAFCFF"/>
          <w:lang w:val="en-IE"/>
        </w:rPr>
      </w:pPr>
      <w:r w:rsidRPr="00CB4067">
        <w:rPr>
          <w:rFonts w:ascii="EC Square Sans Pro" w:hAnsi="EC Square Sans Pro" w:cstheme="minorHAnsi"/>
          <w:b w:val="0"/>
          <w:bCs w:val="0"/>
          <w:color w:val="000000" w:themeColor="text1"/>
          <w:sz w:val="22"/>
          <w:szCs w:val="22"/>
          <w:shd w:val="clear" w:color="auto" w:fill="FAFCFF"/>
          <w:lang w:val="en-IE"/>
        </w:rPr>
        <w:t>The Directorate General for Taxation &amp; Customs Union’s (DG TAXUD) mission is to promote fair and sustainable policies that generate revenue for the EU and its Member States and ensure that EU citizens and businesses benefit from global trade and a safe and secure Single Market protected at its borders.</w:t>
      </w:r>
    </w:p>
    <w:p w14:paraId="7F6BE9F4" w14:textId="77777777" w:rsidR="005C7503" w:rsidRPr="00CB4067" w:rsidRDefault="005C7503" w:rsidP="005C7503">
      <w:pPr>
        <w:pStyle w:val="Heading1"/>
        <w:jc w:val="both"/>
        <w:rPr>
          <w:rFonts w:ascii="EC Square Sans Pro" w:hAnsi="EC Square Sans Pro" w:cstheme="minorHAnsi"/>
          <w:b w:val="0"/>
          <w:bCs w:val="0"/>
          <w:color w:val="000000" w:themeColor="text1"/>
          <w:sz w:val="22"/>
          <w:szCs w:val="22"/>
          <w:shd w:val="clear" w:color="auto" w:fill="FAFCFF"/>
          <w:lang w:val="en-IE"/>
        </w:rPr>
      </w:pPr>
    </w:p>
    <w:p w14:paraId="69FB40B5" w14:textId="06947BB9" w:rsidR="005C7503" w:rsidRPr="00CB4067" w:rsidRDefault="005C7503" w:rsidP="005C7503">
      <w:pPr>
        <w:pStyle w:val="Heading1"/>
        <w:jc w:val="both"/>
        <w:rPr>
          <w:rFonts w:ascii="EC Square Sans Pro" w:hAnsi="EC Square Sans Pro" w:cstheme="minorHAnsi"/>
          <w:b w:val="0"/>
          <w:bCs w:val="0"/>
          <w:color w:val="000000" w:themeColor="text1"/>
          <w:sz w:val="22"/>
          <w:szCs w:val="22"/>
          <w:shd w:val="clear" w:color="auto" w:fill="FAFCFF"/>
          <w:lang w:val="en-IE"/>
        </w:rPr>
      </w:pPr>
      <w:r w:rsidRPr="00CB4067">
        <w:rPr>
          <w:rFonts w:ascii="EC Square Sans Pro" w:hAnsi="EC Square Sans Pro" w:cstheme="minorHAnsi"/>
          <w:b w:val="0"/>
          <w:bCs w:val="0"/>
          <w:color w:val="000000" w:themeColor="text1"/>
          <w:sz w:val="22"/>
          <w:szCs w:val="22"/>
          <w:shd w:val="clear" w:color="auto" w:fill="FAFCFF"/>
          <w:lang w:val="en-IE"/>
        </w:rPr>
        <w:t>Directorate A (Customs) is responsible for designing the Union’s customs policy and any relevant legislation and together with Directorate B (Digital delivery) oversees its correct implementation by the Member States. It is responsible for a comprehensive reform of the Customs Union and the Union Customs Code (UCC), proposed in 2023, with which the Customs Union shall be modernized, to ensure that EU customs “act as one”, via the creation of an EU Customs Authority and an EU Data Hub. With many of its ongoing activities the Directorate already prepares the ground for the reform e.g., activities regarding risk management and the role of customs to protect safety and security, such as in the fight against drugs trafficking, via the European Ports Alliance which is being launched further to the 2023 State of the Union speech. The Directorate also deals with international relations including enlargement, and Rules of Origin and Customs valuation.</w:t>
      </w:r>
    </w:p>
    <w:p w14:paraId="0969C16B" w14:textId="77777777" w:rsidR="005C7503" w:rsidRPr="00CB4067" w:rsidRDefault="005C7503" w:rsidP="005C7503">
      <w:pPr>
        <w:pStyle w:val="Heading1"/>
        <w:jc w:val="both"/>
        <w:rPr>
          <w:rFonts w:ascii="EC Square Sans Pro" w:hAnsi="EC Square Sans Pro" w:cstheme="minorHAnsi"/>
          <w:b w:val="0"/>
          <w:bCs w:val="0"/>
          <w:color w:val="000000" w:themeColor="text1"/>
          <w:sz w:val="22"/>
          <w:szCs w:val="22"/>
          <w:shd w:val="clear" w:color="auto" w:fill="FAFCFF"/>
          <w:lang w:val="en-IE"/>
        </w:rPr>
      </w:pPr>
    </w:p>
    <w:p w14:paraId="66EE3E63" w14:textId="109A9B12" w:rsidR="005C7503" w:rsidRPr="00CB4067" w:rsidRDefault="005C7503" w:rsidP="005C7503">
      <w:pPr>
        <w:pStyle w:val="Heading1"/>
        <w:jc w:val="both"/>
        <w:rPr>
          <w:rFonts w:ascii="EC Square Sans Pro" w:hAnsi="EC Square Sans Pro" w:cstheme="minorHAnsi"/>
          <w:b w:val="0"/>
          <w:bCs w:val="0"/>
          <w:color w:val="000000" w:themeColor="text1"/>
          <w:sz w:val="22"/>
          <w:szCs w:val="22"/>
          <w:shd w:val="clear" w:color="auto" w:fill="FAFCFF"/>
          <w:lang w:val="en-IE"/>
        </w:rPr>
      </w:pPr>
      <w:r w:rsidRPr="00CB4067">
        <w:rPr>
          <w:rFonts w:ascii="EC Square Sans Pro" w:hAnsi="EC Square Sans Pro" w:cstheme="minorHAnsi"/>
          <w:b w:val="0"/>
          <w:bCs w:val="0"/>
          <w:color w:val="000000" w:themeColor="text1"/>
          <w:sz w:val="22"/>
          <w:szCs w:val="22"/>
          <w:shd w:val="clear" w:color="auto" w:fill="FAFCFF"/>
          <w:lang w:val="en-IE"/>
        </w:rPr>
        <w:t>Within Directorate A, Unit TAXUD.A.4 "Protection of citizens and enforcement of Intellectual</w:t>
      </w:r>
      <w:r w:rsidRPr="005C7503">
        <w:rPr>
          <w:rFonts w:ascii="EC Square Sans Pro" w:hAnsi="EC Square Sans Pro" w:cstheme="minorHAnsi"/>
          <w:b w:val="0"/>
          <w:bCs w:val="0"/>
          <w:color w:val="C00000"/>
          <w:sz w:val="22"/>
          <w:szCs w:val="22"/>
          <w:shd w:val="clear" w:color="auto" w:fill="FAFCFF"/>
          <w:lang w:val="en-IE"/>
        </w:rPr>
        <w:t xml:space="preserve"> </w:t>
      </w:r>
      <w:r w:rsidRPr="00CB4067">
        <w:rPr>
          <w:rFonts w:ascii="EC Square Sans Pro" w:hAnsi="EC Square Sans Pro" w:cstheme="minorHAnsi"/>
          <w:b w:val="0"/>
          <w:bCs w:val="0"/>
          <w:color w:val="000000" w:themeColor="text1"/>
          <w:sz w:val="22"/>
          <w:szCs w:val="22"/>
          <w:shd w:val="clear" w:color="auto" w:fill="FAFCFF"/>
          <w:lang w:val="en-IE"/>
        </w:rPr>
        <w:t>Property Rights (IPR)"’ is in charge of policy, legislation and implementation of</w:t>
      </w:r>
      <w:r w:rsidRPr="005C7503">
        <w:rPr>
          <w:rFonts w:ascii="EC Square Sans Pro" w:hAnsi="EC Square Sans Pro" w:cstheme="minorHAnsi"/>
          <w:b w:val="0"/>
          <w:bCs w:val="0"/>
          <w:color w:val="C00000"/>
          <w:sz w:val="22"/>
          <w:szCs w:val="22"/>
          <w:shd w:val="clear" w:color="auto" w:fill="FAFCFF"/>
          <w:lang w:val="en-IE"/>
        </w:rPr>
        <w:t xml:space="preserve"> </w:t>
      </w:r>
      <w:hyperlink r:id="rId12" w:history="1">
        <w:r w:rsidRPr="005C7503">
          <w:rPr>
            <w:rFonts w:ascii="Calibri" w:eastAsia="Calibri" w:hAnsi="Calibri"/>
            <w:b w:val="0"/>
            <w:bCs w:val="0"/>
            <w:color w:val="0563C1"/>
            <w:sz w:val="22"/>
            <w:szCs w:val="22"/>
            <w:u w:val="single"/>
            <w:lang w:val="en-GB"/>
          </w:rPr>
          <w:t>Prohibitions and Restrictions - European Commission (europa.eu)</w:t>
        </w:r>
      </w:hyperlink>
      <w:r>
        <w:rPr>
          <w:rFonts w:ascii="EC Square Sans Pro" w:hAnsi="EC Square Sans Pro" w:cstheme="minorHAnsi"/>
          <w:b w:val="0"/>
          <w:bCs w:val="0"/>
          <w:color w:val="C00000"/>
          <w:sz w:val="22"/>
          <w:szCs w:val="22"/>
          <w:shd w:val="clear" w:color="auto" w:fill="FAFCFF"/>
          <w:lang w:val="en-IE"/>
        </w:rPr>
        <w:t xml:space="preserve"> </w:t>
      </w:r>
      <w:r w:rsidRPr="00CB4067">
        <w:rPr>
          <w:rFonts w:ascii="EC Square Sans Pro" w:hAnsi="EC Square Sans Pro" w:cstheme="minorHAnsi"/>
          <w:b w:val="0"/>
          <w:bCs w:val="0"/>
          <w:color w:val="000000" w:themeColor="text1"/>
          <w:sz w:val="22"/>
          <w:szCs w:val="22"/>
          <w:shd w:val="clear" w:color="auto" w:fill="FAFCFF"/>
          <w:lang w:val="en-IE"/>
        </w:rPr>
        <w:t>(P&amp;R). Customs action supports the enforcement of a wide and growing number of over 350 different Union legislation (so-called P&amp;Rs), in policy fields such as industry, security, health, environment and climate. The unit offers a friendly and stimulating environment and is composed of a dynamic and motivated group of 16 colleagues. The unit is composed of two teams: the team dealing with specific legislations on customs enforcement of IPR, cash controls, cultural goods and drug precursors and the team dealing with customs enforcement of sectoral P&amp;Rs embedded in single market legislations.  The position is located namely in the sector</w:t>
      </w:r>
      <w:r w:rsidR="0021640F">
        <w:rPr>
          <w:rFonts w:ascii="EC Square Sans Pro" w:hAnsi="EC Square Sans Pro" w:cstheme="minorHAnsi"/>
          <w:b w:val="0"/>
          <w:bCs w:val="0"/>
          <w:color w:val="000000" w:themeColor="text1"/>
          <w:sz w:val="22"/>
          <w:szCs w:val="22"/>
          <w:shd w:val="clear" w:color="auto" w:fill="FAFCFF"/>
          <w:lang w:val="en-IE"/>
        </w:rPr>
        <w:t xml:space="preserve"> in charge of IPR</w:t>
      </w:r>
      <w:r w:rsidR="0078355A">
        <w:rPr>
          <w:rFonts w:ascii="EC Square Sans Pro" w:hAnsi="EC Square Sans Pro" w:cstheme="minorHAnsi"/>
          <w:b w:val="0"/>
          <w:bCs w:val="0"/>
          <w:color w:val="000000" w:themeColor="text1"/>
          <w:sz w:val="22"/>
          <w:szCs w:val="22"/>
          <w:shd w:val="clear" w:color="auto" w:fill="FAFCFF"/>
          <w:lang w:val="en-IE"/>
        </w:rPr>
        <w:t>.</w:t>
      </w:r>
    </w:p>
    <w:p w14:paraId="341FD8FD" w14:textId="77777777" w:rsidR="005C7503" w:rsidRDefault="005C7503" w:rsidP="00C22F98">
      <w:pPr>
        <w:pStyle w:val="Heading1"/>
        <w:jc w:val="both"/>
        <w:rPr>
          <w:rFonts w:ascii="EC Square Sans Pro" w:hAnsi="EC Square Sans Pro" w:cstheme="minorHAnsi"/>
          <w:b w:val="0"/>
          <w:bCs w:val="0"/>
          <w:color w:val="C00000"/>
          <w:sz w:val="22"/>
          <w:szCs w:val="22"/>
          <w:shd w:val="clear" w:color="auto" w:fill="FAFCFF"/>
          <w:lang w:val="en-IE"/>
        </w:rPr>
      </w:pPr>
    </w:p>
    <w:p w14:paraId="1BA1C1CD"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lastRenderedPageBreak/>
        <w:t>WE PROPOSE</w:t>
      </w:r>
    </w:p>
    <w:p w14:paraId="22F4A045" w14:textId="30A66080" w:rsidR="0021640F" w:rsidRDefault="0021640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r>
        <w:rPr>
          <w:rFonts w:ascii="EC Square Sans Pro" w:hAnsi="EC Square Sans Pro" w:cstheme="minorHAnsi"/>
          <w:b w:val="0"/>
          <w:bCs w:val="0"/>
          <w:color w:val="000000" w:themeColor="text1"/>
          <w:sz w:val="22"/>
          <w:szCs w:val="22"/>
          <w:shd w:val="clear" w:color="auto" w:fill="FAFCFF"/>
          <w:lang w:val="en-IE"/>
        </w:rPr>
        <w:t xml:space="preserve">A </w:t>
      </w:r>
      <w:r w:rsidRPr="0021640F">
        <w:rPr>
          <w:rFonts w:ascii="EC Square Sans Pro" w:hAnsi="EC Square Sans Pro" w:cstheme="minorHAnsi"/>
          <w:b w:val="0"/>
          <w:bCs w:val="0"/>
          <w:color w:val="000000" w:themeColor="text1"/>
          <w:sz w:val="22"/>
          <w:szCs w:val="22"/>
          <w:shd w:val="clear" w:color="auto" w:fill="FAFCFF"/>
          <w:lang w:val="en-IE"/>
        </w:rPr>
        <w:t>position linked to a serious society challenge: intellectual property infringements.</w:t>
      </w:r>
    </w:p>
    <w:p w14:paraId="254A2BDA" w14:textId="77777777" w:rsidR="00D90A9F" w:rsidRPr="0021640F" w:rsidRDefault="00D90A9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p>
    <w:p w14:paraId="1DB54837" w14:textId="6D4FC4A5" w:rsidR="0021640F" w:rsidRPr="0021640F" w:rsidRDefault="0021640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r w:rsidRPr="0021640F">
        <w:rPr>
          <w:rFonts w:ascii="EC Square Sans Pro" w:hAnsi="EC Square Sans Pro" w:cstheme="minorHAnsi"/>
          <w:b w:val="0"/>
          <w:bCs w:val="0"/>
          <w:color w:val="000000" w:themeColor="text1"/>
          <w:sz w:val="22"/>
          <w:szCs w:val="22"/>
          <w:shd w:val="clear" w:color="auto" w:fill="FAFCFF"/>
          <w:lang w:val="en-IE"/>
        </w:rPr>
        <w:t xml:space="preserve">The position has a strong policy, analytical and coordination dimension. As a member of the Intellectual Property Rights Team, </w:t>
      </w:r>
      <w:r>
        <w:rPr>
          <w:rFonts w:ascii="EC Square Sans Pro" w:hAnsi="EC Square Sans Pro" w:cstheme="minorHAnsi"/>
          <w:b w:val="0"/>
          <w:bCs w:val="0"/>
          <w:color w:val="000000" w:themeColor="text1"/>
          <w:sz w:val="22"/>
          <w:szCs w:val="22"/>
          <w:shd w:val="clear" w:color="auto" w:fill="FAFCFF"/>
          <w:lang w:val="en-IE"/>
        </w:rPr>
        <w:t>you</w:t>
      </w:r>
      <w:r w:rsidRPr="0021640F">
        <w:rPr>
          <w:rFonts w:ascii="EC Square Sans Pro" w:hAnsi="EC Square Sans Pro" w:cstheme="minorHAnsi"/>
          <w:b w:val="0"/>
          <w:bCs w:val="0"/>
          <w:color w:val="000000" w:themeColor="text1"/>
          <w:sz w:val="22"/>
          <w:szCs w:val="22"/>
          <w:shd w:val="clear" w:color="auto" w:fill="FAFCFF"/>
          <w:lang w:val="en-IE"/>
        </w:rPr>
        <w:t xml:space="preserve"> will </w:t>
      </w:r>
      <w:proofErr w:type="gramStart"/>
      <w:r w:rsidRPr="0021640F">
        <w:rPr>
          <w:rFonts w:ascii="EC Square Sans Pro" w:hAnsi="EC Square Sans Pro" w:cstheme="minorHAnsi"/>
          <w:b w:val="0"/>
          <w:bCs w:val="0"/>
          <w:color w:val="000000" w:themeColor="text1"/>
          <w:sz w:val="22"/>
          <w:szCs w:val="22"/>
          <w:shd w:val="clear" w:color="auto" w:fill="FAFCFF"/>
          <w:lang w:val="en-IE"/>
        </w:rPr>
        <w:t>be in charge of</w:t>
      </w:r>
      <w:proofErr w:type="gramEnd"/>
      <w:r w:rsidRPr="0021640F">
        <w:rPr>
          <w:rFonts w:ascii="EC Square Sans Pro" w:hAnsi="EC Square Sans Pro" w:cstheme="minorHAnsi"/>
          <w:b w:val="0"/>
          <w:bCs w:val="0"/>
          <w:color w:val="000000" w:themeColor="text1"/>
          <w:sz w:val="22"/>
          <w:szCs w:val="22"/>
          <w:shd w:val="clear" w:color="auto" w:fill="FAFCFF"/>
          <w:lang w:val="en-IE"/>
        </w:rPr>
        <w:t xml:space="preserve"> the management of the EU </w:t>
      </w:r>
      <w:r w:rsidR="002B00EA">
        <w:rPr>
          <w:rFonts w:ascii="EC Square Sans Pro" w:hAnsi="EC Square Sans Pro" w:cstheme="minorHAnsi"/>
          <w:b w:val="0"/>
          <w:bCs w:val="0"/>
          <w:color w:val="000000" w:themeColor="text1"/>
          <w:sz w:val="22"/>
          <w:szCs w:val="22"/>
          <w:shd w:val="clear" w:color="auto" w:fill="FAFCFF"/>
          <w:lang w:val="en-IE"/>
        </w:rPr>
        <w:t>Re</w:t>
      </w:r>
      <w:r w:rsidRPr="0021640F">
        <w:rPr>
          <w:rFonts w:ascii="EC Square Sans Pro" w:hAnsi="EC Square Sans Pro" w:cstheme="minorHAnsi"/>
          <w:b w:val="0"/>
          <w:bCs w:val="0"/>
          <w:color w:val="000000" w:themeColor="text1"/>
          <w:sz w:val="22"/>
          <w:szCs w:val="22"/>
          <w:shd w:val="clear" w:color="auto" w:fill="FAFCFF"/>
          <w:lang w:val="en-IE"/>
        </w:rPr>
        <w:t>gulation on customs enforcement of Intellectual Property Rights</w:t>
      </w:r>
      <w:r w:rsidR="00E43590">
        <w:rPr>
          <w:rFonts w:ascii="EC Square Sans Pro" w:hAnsi="EC Square Sans Pro" w:cstheme="minorHAnsi"/>
          <w:b w:val="0"/>
          <w:bCs w:val="0"/>
          <w:color w:val="000000" w:themeColor="text1"/>
          <w:sz w:val="22"/>
          <w:szCs w:val="22"/>
          <w:shd w:val="clear" w:color="auto" w:fill="FAFCFF"/>
          <w:lang w:val="en-IE"/>
        </w:rPr>
        <w:t xml:space="preserve">. </w:t>
      </w:r>
      <w:r w:rsidR="00810ADF">
        <w:rPr>
          <w:rFonts w:ascii="EC Square Sans Pro" w:hAnsi="EC Square Sans Pro" w:cstheme="minorHAnsi"/>
          <w:b w:val="0"/>
          <w:bCs w:val="0"/>
          <w:color w:val="000000" w:themeColor="text1"/>
          <w:sz w:val="22"/>
          <w:szCs w:val="22"/>
          <w:shd w:val="clear" w:color="auto" w:fill="FAFCFF"/>
          <w:lang w:val="en-IE"/>
        </w:rPr>
        <w:t xml:space="preserve">You will ensure a </w:t>
      </w:r>
      <w:r w:rsidRPr="0021640F">
        <w:rPr>
          <w:rFonts w:ascii="EC Square Sans Pro" w:hAnsi="EC Square Sans Pro" w:cstheme="minorHAnsi"/>
          <w:b w:val="0"/>
          <w:bCs w:val="0"/>
          <w:color w:val="000000" w:themeColor="text1"/>
          <w:sz w:val="22"/>
          <w:szCs w:val="22"/>
          <w:shd w:val="clear" w:color="auto" w:fill="FAFCFF"/>
          <w:lang w:val="en-IE"/>
        </w:rPr>
        <w:t>harmonized implementation by Member States, contribut</w:t>
      </w:r>
      <w:r w:rsidR="00810ADF">
        <w:rPr>
          <w:rFonts w:ascii="EC Square Sans Pro" w:hAnsi="EC Square Sans Pro" w:cstheme="minorHAnsi"/>
          <w:b w:val="0"/>
          <w:bCs w:val="0"/>
          <w:color w:val="000000" w:themeColor="text1"/>
          <w:sz w:val="22"/>
          <w:szCs w:val="22"/>
          <w:shd w:val="clear" w:color="auto" w:fill="FAFCFF"/>
          <w:lang w:val="en-IE"/>
        </w:rPr>
        <w:t>e</w:t>
      </w:r>
      <w:r w:rsidRPr="0021640F">
        <w:rPr>
          <w:rFonts w:ascii="EC Square Sans Pro" w:hAnsi="EC Square Sans Pro" w:cstheme="minorHAnsi"/>
          <w:b w:val="0"/>
          <w:bCs w:val="0"/>
          <w:color w:val="000000" w:themeColor="text1"/>
          <w:sz w:val="22"/>
          <w:szCs w:val="22"/>
          <w:shd w:val="clear" w:color="auto" w:fill="FAFCFF"/>
          <w:lang w:val="en-IE"/>
        </w:rPr>
        <w:t xml:space="preserve"> to the management of the database installed by the </w:t>
      </w:r>
      <w:r w:rsidR="002B00EA">
        <w:rPr>
          <w:rFonts w:ascii="EC Square Sans Pro" w:hAnsi="EC Square Sans Pro" w:cstheme="minorHAnsi"/>
          <w:b w:val="0"/>
          <w:bCs w:val="0"/>
          <w:color w:val="000000" w:themeColor="text1"/>
          <w:sz w:val="22"/>
          <w:szCs w:val="22"/>
          <w:shd w:val="clear" w:color="auto" w:fill="FAFCFF"/>
          <w:lang w:val="en-IE"/>
        </w:rPr>
        <w:t xml:space="preserve">EU </w:t>
      </w:r>
      <w:r w:rsidRPr="0021640F">
        <w:rPr>
          <w:rFonts w:ascii="EC Square Sans Pro" w:hAnsi="EC Square Sans Pro" w:cstheme="minorHAnsi"/>
          <w:b w:val="0"/>
          <w:bCs w:val="0"/>
          <w:color w:val="000000" w:themeColor="text1"/>
          <w:sz w:val="22"/>
          <w:szCs w:val="22"/>
          <w:shd w:val="clear" w:color="auto" w:fill="FAFCFF"/>
          <w:lang w:val="en-IE"/>
        </w:rPr>
        <w:t>Regulation</w:t>
      </w:r>
      <w:r w:rsidR="00810ADF">
        <w:rPr>
          <w:rFonts w:ascii="EC Square Sans Pro" w:hAnsi="EC Square Sans Pro" w:cstheme="minorHAnsi"/>
          <w:b w:val="0"/>
          <w:bCs w:val="0"/>
          <w:color w:val="000000" w:themeColor="text1"/>
          <w:sz w:val="22"/>
          <w:szCs w:val="22"/>
          <w:shd w:val="clear" w:color="auto" w:fill="FAFCFF"/>
          <w:lang w:val="en-IE"/>
        </w:rPr>
        <w:t xml:space="preserve"> to manage the requests of the rightsholders</w:t>
      </w:r>
      <w:r w:rsidR="002B00EA">
        <w:rPr>
          <w:rFonts w:ascii="EC Square Sans Pro" w:hAnsi="EC Square Sans Pro" w:cstheme="minorHAnsi"/>
          <w:b w:val="0"/>
          <w:bCs w:val="0"/>
          <w:color w:val="000000" w:themeColor="text1"/>
          <w:sz w:val="22"/>
          <w:szCs w:val="22"/>
          <w:shd w:val="clear" w:color="auto" w:fill="FAFCFF"/>
          <w:lang w:val="en-IE"/>
        </w:rPr>
        <w:t xml:space="preserve"> to custom</w:t>
      </w:r>
      <w:r w:rsidR="00810ADF">
        <w:rPr>
          <w:rFonts w:ascii="EC Square Sans Pro" w:hAnsi="EC Square Sans Pro" w:cstheme="minorHAnsi"/>
          <w:b w:val="0"/>
          <w:bCs w:val="0"/>
          <w:color w:val="000000" w:themeColor="text1"/>
          <w:sz w:val="22"/>
          <w:szCs w:val="22"/>
          <w:shd w:val="clear" w:color="auto" w:fill="FAFCFF"/>
          <w:lang w:val="en-IE"/>
        </w:rPr>
        <w:t xml:space="preserve"> to protect their rights</w:t>
      </w:r>
      <w:r w:rsidRPr="0021640F">
        <w:rPr>
          <w:rFonts w:ascii="EC Square Sans Pro" w:hAnsi="EC Square Sans Pro" w:cstheme="minorHAnsi"/>
          <w:b w:val="0"/>
          <w:bCs w:val="0"/>
          <w:color w:val="000000" w:themeColor="text1"/>
          <w:sz w:val="22"/>
          <w:szCs w:val="22"/>
          <w:shd w:val="clear" w:color="auto" w:fill="FAFCFF"/>
          <w:lang w:val="en-IE"/>
        </w:rPr>
        <w:t xml:space="preserve">, </w:t>
      </w:r>
      <w:r w:rsidR="00F825F2">
        <w:rPr>
          <w:rFonts w:ascii="EC Square Sans Pro" w:hAnsi="EC Square Sans Pro" w:cstheme="minorHAnsi"/>
          <w:b w:val="0"/>
          <w:bCs w:val="0"/>
          <w:color w:val="000000" w:themeColor="text1"/>
          <w:sz w:val="22"/>
          <w:szCs w:val="22"/>
          <w:shd w:val="clear" w:color="auto" w:fill="FAFCFF"/>
          <w:lang w:val="en-IE"/>
        </w:rPr>
        <w:t>as well as</w:t>
      </w:r>
      <w:r w:rsidR="002B00EA">
        <w:rPr>
          <w:rFonts w:ascii="EC Square Sans Pro" w:hAnsi="EC Square Sans Pro" w:cstheme="minorHAnsi"/>
          <w:b w:val="0"/>
          <w:bCs w:val="0"/>
          <w:color w:val="000000" w:themeColor="text1"/>
          <w:sz w:val="22"/>
          <w:szCs w:val="22"/>
          <w:shd w:val="clear" w:color="auto" w:fill="FAFCFF"/>
          <w:lang w:val="en-IE"/>
        </w:rPr>
        <w:t xml:space="preserve"> </w:t>
      </w:r>
      <w:r w:rsidR="00810ADF">
        <w:rPr>
          <w:rFonts w:ascii="EC Square Sans Pro" w:hAnsi="EC Square Sans Pro" w:cstheme="minorHAnsi"/>
          <w:b w:val="0"/>
          <w:bCs w:val="0"/>
          <w:color w:val="000000" w:themeColor="text1"/>
          <w:sz w:val="22"/>
          <w:szCs w:val="22"/>
          <w:shd w:val="clear" w:color="auto" w:fill="FAFCFF"/>
          <w:lang w:val="en-IE"/>
        </w:rPr>
        <w:t xml:space="preserve">work on the launch of an </w:t>
      </w:r>
      <w:r w:rsidRPr="0021640F">
        <w:rPr>
          <w:rFonts w:ascii="EC Square Sans Pro" w:hAnsi="EC Square Sans Pro" w:cstheme="minorHAnsi"/>
          <w:b w:val="0"/>
          <w:bCs w:val="0"/>
          <w:color w:val="000000" w:themeColor="text1"/>
          <w:sz w:val="22"/>
          <w:szCs w:val="22"/>
          <w:shd w:val="clear" w:color="auto" w:fill="FAFCFF"/>
          <w:lang w:val="en-IE"/>
        </w:rPr>
        <w:t xml:space="preserve">evaluation of the </w:t>
      </w:r>
      <w:r w:rsidR="002B00EA">
        <w:rPr>
          <w:rFonts w:ascii="EC Square Sans Pro" w:hAnsi="EC Square Sans Pro" w:cstheme="minorHAnsi"/>
          <w:b w:val="0"/>
          <w:bCs w:val="0"/>
          <w:color w:val="000000" w:themeColor="text1"/>
          <w:sz w:val="22"/>
          <w:szCs w:val="22"/>
          <w:shd w:val="clear" w:color="auto" w:fill="FAFCFF"/>
          <w:lang w:val="en-IE"/>
        </w:rPr>
        <w:t xml:space="preserve">EU </w:t>
      </w:r>
      <w:r w:rsidR="00810ADF">
        <w:rPr>
          <w:rFonts w:ascii="EC Square Sans Pro" w:hAnsi="EC Square Sans Pro" w:cstheme="minorHAnsi"/>
          <w:b w:val="0"/>
          <w:bCs w:val="0"/>
          <w:color w:val="000000" w:themeColor="text1"/>
          <w:sz w:val="22"/>
          <w:szCs w:val="22"/>
          <w:shd w:val="clear" w:color="auto" w:fill="FAFCFF"/>
          <w:lang w:val="en-IE"/>
        </w:rPr>
        <w:t>R</w:t>
      </w:r>
      <w:r w:rsidRPr="0021640F">
        <w:rPr>
          <w:rFonts w:ascii="EC Square Sans Pro" w:hAnsi="EC Square Sans Pro" w:cstheme="minorHAnsi"/>
          <w:b w:val="0"/>
          <w:bCs w:val="0"/>
          <w:color w:val="000000" w:themeColor="text1"/>
          <w:sz w:val="22"/>
          <w:szCs w:val="22"/>
          <w:shd w:val="clear" w:color="auto" w:fill="FAFCFF"/>
          <w:lang w:val="en-IE"/>
        </w:rPr>
        <w:t xml:space="preserve">egulation. </w:t>
      </w:r>
    </w:p>
    <w:p w14:paraId="662530EE" w14:textId="77777777" w:rsidR="0021640F" w:rsidRDefault="0021640F" w:rsidP="002B00EA">
      <w:pPr>
        <w:pStyle w:val="Heading1"/>
        <w:ind w:left="0"/>
        <w:jc w:val="both"/>
        <w:rPr>
          <w:rFonts w:ascii="EC Square Sans Pro" w:hAnsi="EC Square Sans Pro" w:cstheme="minorHAnsi"/>
          <w:b w:val="0"/>
          <w:bCs w:val="0"/>
          <w:color w:val="000000" w:themeColor="text1"/>
          <w:sz w:val="22"/>
          <w:szCs w:val="22"/>
          <w:shd w:val="clear" w:color="auto" w:fill="FAFCFF"/>
          <w:lang w:val="en-IE"/>
        </w:rPr>
      </w:pPr>
    </w:p>
    <w:p w14:paraId="7B9A02EC" w14:textId="79D1415B" w:rsidR="0021640F" w:rsidRPr="0021640F" w:rsidRDefault="0021640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r w:rsidRPr="0021640F">
        <w:rPr>
          <w:rFonts w:ascii="EC Square Sans Pro" w:hAnsi="EC Square Sans Pro" w:cstheme="minorHAnsi"/>
          <w:b w:val="0"/>
          <w:bCs w:val="0"/>
          <w:color w:val="000000" w:themeColor="text1"/>
          <w:sz w:val="22"/>
          <w:szCs w:val="22"/>
          <w:shd w:val="clear" w:color="auto" w:fill="FAFCFF"/>
          <w:lang w:val="en-IE"/>
        </w:rPr>
        <w:t xml:space="preserve">This work will require close cooperation with all customs units in </w:t>
      </w:r>
      <w:r w:rsidR="00936788">
        <w:rPr>
          <w:rFonts w:ascii="EC Square Sans Pro" w:hAnsi="EC Square Sans Pro" w:cstheme="minorHAnsi"/>
          <w:b w:val="0"/>
          <w:bCs w:val="0"/>
          <w:color w:val="000000" w:themeColor="text1"/>
          <w:sz w:val="22"/>
          <w:szCs w:val="22"/>
          <w:shd w:val="clear" w:color="auto" w:fill="FAFCFF"/>
          <w:lang w:val="en-IE"/>
        </w:rPr>
        <w:t xml:space="preserve">TAXUD </w:t>
      </w:r>
      <w:r w:rsidRPr="0021640F">
        <w:rPr>
          <w:rFonts w:ascii="EC Square Sans Pro" w:hAnsi="EC Square Sans Pro" w:cstheme="minorHAnsi"/>
          <w:b w:val="0"/>
          <w:bCs w:val="0"/>
          <w:color w:val="000000" w:themeColor="text1"/>
          <w:sz w:val="22"/>
          <w:szCs w:val="22"/>
          <w:shd w:val="clear" w:color="auto" w:fill="FAFCFF"/>
          <w:lang w:val="en-IE"/>
        </w:rPr>
        <w:t>Directorate A</w:t>
      </w:r>
      <w:r>
        <w:rPr>
          <w:rFonts w:ascii="EC Square Sans Pro" w:hAnsi="EC Square Sans Pro" w:cstheme="minorHAnsi"/>
          <w:b w:val="0"/>
          <w:bCs w:val="0"/>
          <w:color w:val="000000" w:themeColor="text1"/>
          <w:sz w:val="22"/>
          <w:szCs w:val="22"/>
          <w:shd w:val="clear" w:color="auto" w:fill="FAFCFF"/>
          <w:lang w:val="en-IE"/>
        </w:rPr>
        <w:t>,</w:t>
      </w:r>
      <w:r w:rsidRPr="0021640F">
        <w:rPr>
          <w:rFonts w:ascii="EC Square Sans Pro" w:hAnsi="EC Square Sans Pro" w:cstheme="minorHAnsi"/>
          <w:b w:val="0"/>
          <w:bCs w:val="0"/>
          <w:color w:val="000000" w:themeColor="text1"/>
          <w:sz w:val="22"/>
          <w:szCs w:val="22"/>
          <w:shd w:val="clear" w:color="auto" w:fill="FAFCFF"/>
          <w:lang w:val="en-IE"/>
        </w:rPr>
        <w:t xml:space="preserve"> IT units in </w:t>
      </w:r>
      <w:r w:rsidR="00936788">
        <w:rPr>
          <w:rFonts w:ascii="EC Square Sans Pro" w:hAnsi="EC Square Sans Pro" w:cstheme="minorHAnsi"/>
          <w:b w:val="0"/>
          <w:bCs w:val="0"/>
          <w:color w:val="000000" w:themeColor="text1"/>
          <w:sz w:val="22"/>
          <w:szCs w:val="22"/>
          <w:shd w:val="clear" w:color="auto" w:fill="FAFCFF"/>
          <w:lang w:val="en-IE"/>
        </w:rPr>
        <w:t xml:space="preserve">TAXUD </w:t>
      </w:r>
      <w:r w:rsidRPr="0021640F">
        <w:rPr>
          <w:rFonts w:ascii="EC Square Sans Pro" w:hAnsi="EC Square Sans Pro" w:cstheme="minorHAnsi"/>
          <w:b w:val="0"/>
          <w:bCs w:val="0"/>
          <w:color w:val="000000" w:themeColor="text1"/>
          <w:sz w:val="22"/>
          <w:szCs w:val="22"/>
          <w:shd w:val="clear" w:color="auto" w:fill="FAFCFF"/>
          <w:lang w:val="en-IE"/>
        </w:rPr>
        <w:t>Directorate B, as well as with other Commission services (DG GROW, DG TRADE, OLAF for instance).</w:t>
      </w:r>
    </w:p>
    <w:p w14:paraId="5E6F13F7" w14:textId="77777777" w:rsidR="0021640F" w:rsidRPr="0021640F" w:rsidRDefault="0021640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p>
    <w:p w14:paraId="23898340" w14:textId="7739A023" w:rsidR="0021640F" w:rsidRDefault="0021640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r w:rsidRPr="0021640F">
        <w:rPr>
          <w:rFonts w:ascii="EC Square Sans Pro" w:hAnsi="EC Square Sans Pro" w:cstheme="minorHAnsi"/>
          <w:b w:val="0"/>
          <w:bCs w:val="0"/>
          <w:color w:val="000000" w:themeColor="text1"/>
          <w:sz w:val="22"/>
          <w:szCs w:val="22"/>
          <w:shd w:val="clear" w:color="auto" w:fill="FAFCFF"/>
          <w:lang w:val="en-IE"/>
        </w:rPr>
        <w:t xml:space="preserve">The job encompasses also contacts outside the Commission, not only with Member States, but also with representatives of rights holders as well as </w:t>
      </w:r>
      <w:r w:rsidR="002B00EA">
        <w:rPr>
          <w:rFonts w:ascii="EC Square Sans Pro" w:hAnsi="EC Square Sans Pro" w:cstheme="minorHAnsi"/>
          <w:b w:val="0"/>
          <w:bCs w:val="0"/>
          <w:color w:val="000000" w:themeColor="text1"/>
          <w:sz w:val="22"/>
          <w:szCs w:val="22"/>
          <w:shd w:val="clear" w:color="auto" w:fill="FAFCFF"/>
          <w:lang w:val="en-IE"/>
        </w:rPr>
        <w:t>contact</w:t>
      </w:r>
      <w:r w:rsidR="00D90A9F">
        <w:rPr>
          <w:rFonts w:ascii="EC Square Sans Pro" w:hAnsi="EC Square Sans Pro" w:cstheme="minorHAnsi"/>
          <w:b w:val="0"/>
          <w:bCs w:val="0"/>
          <w:color w:val="000000" w:themeColor="text1"/>
          <w:sz w:val="22"/>
          <w:szCs w:val="22"/>
          <w:shd w:val="clear" w:color="auto" w:fill="FAFCFF"/>
          <w:lang w:val="en-IE"/>
        </w:rPr>
        <w:t>s</w:t>
      </w:r>
      <w:r w:rsidR="002B00EA">
        <w:rPr>
          <w:rFonts w:ascii="EC Square Sans Pro" w:hAnsi="EC Square Sans Pro" w:cstheme="minorHAnsi"/>
          <w:b w:val="0"/>
          <w:bCs w:val="0"/>
          <w:color w:val="000000" w:themeColor="text1"/>
          <w:sz w:val="22"/>
          <w:szCs w:val="22"/>
          <w:shd w:val="clear" w:color="auto" w:fill="FAFCFF"/>
          <w:lang w:val="en-IE"/>
        </w:rPr>
        <w:t xml:space="preserve"> and </w:t>
      </w:r>
      <w:r w:rsidR="00D90A9F">
        <w:rPr>
          <w:rFonts w:ascii="EC Square Sans Pro" w:hAnsi="EC Square Sans Pro" w:cstheme="minorHAnsi"/>
          <w:b w:val="0"/>
          <w:bCs w:val="0"/>
          <w:color w:val="000000" w:themeColor="text1"/>
          <w:sz w:val="22"/>
          <w:szCs w:val="22"/>
          <w:shd w:val="clear" w:color="auto" w:fill="FAFCFF"/>
          <w:lang w:val="en-IE"/>
        </w:rPr>
        <w:t xml:space="preserve">potentially </w:t>
      </w:r>
      <w:r w:rsidR="002B00EA">
        <w:rPr>
          <w:rFonts w:ascii="EC Square Sans Pro" w:hAnsi="EC Square Sans Pro" w:cstheme="minorHAnsi"/>
          <w:b w:val="0"/>
          <w:bCs w:val="0"/>
          <w:color w:val="000000" w:themeColor="text1"/>
          <w:sz w:val="22"/>
          <w:szCs w:val="22"/>
          <w:shd w:val="clear" w:color="auto" w:fill="FAFCFF"/>
          <w:lang w:val="en-IE"/>
        </w:rPr>
        <w:t xml:space="preserve">joint work </w:t>
      </w:r>
      <w:r w:rsidRPr="0021640F">
        <w:rPr>
          <w:rFonts w:ascii="EC Square Sans Pro" w:hAnsi="EC Square Sans Pro" w:cstheme="minorHAnsi"/>
          <w:b w:val="0"/>
          <w:bCs w:val="0"/>
          <w:color w:val="000000" w:themeColor="text1"/>
          <w:sz w:val="22"/>
          <w:szCs w:val="22"/>
          <w:shd w:val="clear" w:color="auto" w:fill="FAFCFF"/>
          <w:lang w:val="en-IE"/>
        </w:rPr>
        <w:t xml:space="preserve">with </w:t>
      </w:r>
      <w:r w:rsidR="002B00EA" w:rsidRPr="0021640F">
        <w:rPr>
          <w:rFonts w:ascii="EC Square Sans Pro" w:hAnsi="EC Square Sans Pro" w:cstheme="minorHAnsi"/>
          <w:b w:val="0"/>
          <w:bCs w:val="0"/>
          <w:color w:val="000000" w:themeColor="text1"/>
          <w:sz w:val="22"/>
          <w:szCs w:val="22"/>
          <w:shd w:val="clear" w:color="auto" w:fill="FAFCFF"/>
          <w:lang w:val="en-IE"/>
        </w:rPr>
        <w:t>the European Union Intellectual Property Office (EUIPO) located in Alicante.</w:t>
      </w:r>
      <w:r w:rsidR="002B00EA" w:rsidRPr="00810ADF">
        <w:rPr>
          <w:rFonts w:ascii="EC Square Sans Pro" w:hAnsi="EC Square Sans Pro" w:cstheme="minorHAnsi"/>
          <w:b w:val="0"/>
          <w:bCs w:val="0"/>
          <w:color w:val="000000" w:themeColor="text1"/>
          <w:sz w:val="22"/>
          <w:szCs w:val="22"/>
          <w:shd w:val="clear" w:color="auto" w:fill="FAFCFF"/>
          <w:lang w:val="en-IE"/>
        </w:rPr>
        <w:t xml:space="preserve"> </w:t>
      </w:r>
      <w:r w:rsidR="002B00EA">
        <w:rPr>
          <w:rFonts w:ascii="EC Square Sans Pro" w:hAnsi="EC Square Sans Pro" w:cstheme="minorHAnsi"/>
          <w:b w:val="0"/>
          <w:bCs w:val="0"/>
          <w:color w:val="000000" w:themeColor="text1"/>
          <w:sz w:val="22"/>
          <w:szCs w:val="22"/>
          <w:shd w:val="clear" w:color="auto" w:fill="FAFCFF"/>
          <w:lang w:val="en-IE"/>
        </w:rPr>
        <w:t>You will for i</w:t>
      </w:r>
      <w:r w:rsidR="00D90A9F">
        <w:rPr>
          <w:rFonts w:ascii="EC Square Sans Pro" w:hAnsi="EC Square Sans Pro" w:cstheme="minorHAnsi"/>
          <w:b w:val="0"/>
          <w:bCs w:val="0"/>
          <w:color w:val="000000" w:themeColor="text1"/>
          <w:sz w:val="22"/>
          <w:szCs w:val="22"/>
          <w:shd w:val="clear" w:color="auto" w:fill="FAFCFF"/>
          <w:lang w:val="en-IE"/>
        </w:rPr>
        <w:t>nsta</w:t>
      </w:r>
      <w:r w:rsidR="002B00EA">
        <w:rPr>
          <w:rFonts w:ascii="EC Square Sans Pro" w:hAnsi="EC Square Sans Pro" w:cstheme="minorHAnsi"/>
          <w:b w:val="0"/>
          <w:bCs w:val="0"/>
          <w:color w:val="000000" w:themeColor="text1"/>
          <w:sz w:val="22"/>
          <w:szCs w:val="22"/>
          <w:shd w:val="clear" w:color="auto" w:fill="FAFCFF"/>
          <w:lang w:val="en-IE"/>
        </w:rPr>
        <w:t>nce</w:t>
      </w:r>
      <w:r w:rsidR="00D90A9F">
        <w:rPr>
          <w:rFonts w:ascii="EC Square Sans Pro" w:hAnsi="EC Square Sans Pro" w:cstheme="minorHAnsi"/>
          <w:b w:val="0"/>
          <w:bCs w:val="0"/>
          <w:color w:val="000000" w:themeColor="text1"/>
          <w:sz w:val="22"/>
          <w:szCs w:val="22"/>
          <w:shd w:val="clear" w:color="auto" w:fill="FAFCFF"/>
          <w:lang w:val="en-IE"/>
        </w:rPr>
        <w:t>,</w:t>
      </w:r>
      <w:r w:rsidR="002B00EA">
        <w:rPr>
          <w:rFonts w:ascii="EC Square Sans Pro" w:hAnsi="EC Square Sans Pro" w:cstheme="minorHAnsi"/>
          <w:b w:val="0"/>
          <w:bCs w:val="0"/>
          <w:color w:val="000000" w:themeColor="text1"/>
          <w:sz w:val="22"/>
          <w:szCs w:val="22"/>
          <w:shd w:val="clear" w:color="auto" w:fill="FAFCFF"/>
          <w:lang w:val="en-IE"/>
        </w:rPr>
        <w:t xml:space="preserve"> among others</w:t>
      </w:r>
      <w:r w:rsidR="00D90A9F">
        <w:rPr>
          <w:rFonts w:ascii="EC Square Sans Pro" w:hAnsi="EC Square Sans Pro" w:cstheme="minorHAnsi"/>
          <w:b w:val="0"/>
          <w:bCs w:val="0"/>
          <w:color w:val="000000" w:themeColor="text1"/>
          <w:sz w:val="22"/>
          <w:szCs w:val="22"/>
          <w:shd w:val="clear" w:color="auto" w:fill="FAFCFF"/>
          <w:lang w:val="en-IE"/>
        </w:rPr>
        <w:t>,</w:t>
      </w:r>
      <w:r w:rsidR="002B00EA">
        <w:rPr>
          <w:rFonts w:ascii="EC Square Sans Pro" w:hAnsi="EC Square Sans Pro" w:cstheme="minorHAnsi"/>
          <w:b w:val="0"/>
          <w:bCs w:val="0"/>
          <w:color w:val="000000" w:themeColor="text1"/>
          <w:sz w:val="22"/>
          <w:szCs w:val="22"/>
          <w:shd w:val="clear" w:color="auto" w:fill="FAFCFF"/>
          <w:lang w:val="en-IE"/>
        </w:rPr>
        <w:t xml:space="preserve"> </w:t>
      </w:r>
      <w:r w:rsidR="002B00EA" w:rsidRPr="0021640F">
        <w:rPr>
          <w:rFonts w:ascii="EC Square Sans Pro" w:hAnsi="EC Square Sans Pro" w:cstheme="minorHAnsi"/>
          <w:b w:val="0"/>
          <w:bCs w:val="0"/>
          <w:color w:val="000000" w:themeColor="text1"/>
          <w:sz w:val="22"/>
          <w:szCs w:val="22"/>
          <w:shd w:val="clear" w:color="auto" w:fill="FAFCFF"/>
          <w:lang w:val="en-IE"/>
        </w:rPr>
        <w:t>contribut</w:t>
      </w:r>
      <w:r w:rsidR="002B00EA">
        <w:rPr>
          <w:rFonts w:ascii="EC Square Sans Pro" w:hAnsi="EC Square Sans Pro" w:cstheme="minorHAnsi"/>
          <w:b w:val="0"/>
          <w:bCs w:val="0"/>
          <w:color w:val="000000" w:themeColor="text1"/>
          <w:sz w:val="22"/>
          <w:szCs w:val="22"/>
          <w:shd w:val="clear" w:color="auto" w:fill="FAFCFF"/>
          <w:lang w:val="en-IE"/>
        </w:rPr>
        <w:t>e</w:t>
      </w:r>
      <w:r w:rsidR="002B00EA" w:rsidRPr="0021640F">
        <w:rPr>
          <w:rFonts w:ascii="EC Square Sans Pro" w:hAnsi="EC Square Sans Pro" w:cstheme="minorHAnsi"/>
          <w:b w:val="0"/>
          <w:bCs w:val="0"/>
          <w:color w:val="000000" w:themeColor="text1"/>
          <w:sz w:val="22"/>
          <w:szCs w:val="22"/>
          <w:shd w:val="clear" w:color="auto" w:fill="FAFCFF"/>
          <w:lang w:val="en-IE"/>
        </w:rPr>
        <w:t xml:space="preserve"> to networking events organized by the EUIPO with law enforcement authorities and right holders.</w:t>
      </w:r>
    </w:p>
    <w:p w14:paraId="345EA40D"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56B34B1A" w14:textId="22E80993" w:rsidR="006B4CB7" w:rsidRDefault="006B4CB7" w:rsidP="006B4CB7">
      <w:pPr>
        <w:pStyle w:val="Heading1"/>
        <w:jc w:val="both"/>
        <w:rPr>
          <w:rFonts w:ascii="EC Square Sans Pro" w:hAnsi="EC Square Sans Pro" w:cstheme="minorHAnsi"/>
          <w:b w:val="0"/>
          <w:bCs w:val="0"/>
          <w:color w:val="000000" w:themeColor="text1"/>
          <w:sz w:val="22"/>
          <w:szCs w:val="22"/>
          <w:shd w:val="clear" w:color="auto" w:fill="FAFCFF"/>
          <w:lang w:val="en-IE"/>
        </w:rPr>
      </w:pPr>
      <w:r>
        <w:rPr>
          <w:rFonts w:ascii="EC Square Sans Pro" w:hAnsi="EC Square Sans Pro" w:cstheme="minorHAnsi"/>
          <w:b w:val="0"/>
          <w:bCs w:val="0"/>
          <w:color w:val="000000" w:themeColor="text1"/>
          <w:sz w:val="22"/>
          <w:szCs w:val="22"/>
          <w:shd w:val="clear" w:color="auto" w:fill="FAFCFF"/>
          <w:lang w:val="en-IE"/>
        </w:rPr>
        <w:t xml:space="preserve">The successful candidate </w:t>
      </w:r>
      <w:r w:rsidR="00586607">
        <w:rPr>
          <w:rFonts w:ascii="EC Square Sans Pro" w:hAnsi="EC Square Sans Pro" w:cstheme="minorHAnsi"/>
          <w:b w:val="0"/>
          <w:bCs w:val="0"/>
          <w:color w:val="000000" w:themeColor="text1"/>
          <w:sz w:val="22"/>
          <w:szCs w:val="22"/>
          <w:shd w:val="clear" w:color="auto" w:fill="FAFCFF"/>
          <w:lang w:val="en-IE"/>
        </w:rPr>
        <w:t>should ideally have p</w:t>
      </w:r>
      <w:r w:rsidRPr="0021640F">
        <w:rPr>
          <w:rFonts w:ascii="EC Square Sans Pro" w:hAnsi="EC Square Sans Pro" w:cstheme="minorHAnsi"/>
          <w:b w:val="0"/>
          <w:bCs w:val="0"/>
          <w:color w:val="000000" w:themeColor="text1"/>
          <w:sz w:val="22"/>
          <w:szCs w:val="22"/>
          <w:shd w:val="clear" w:color="auto" w:fill="FAFCFF"/>
          <w:lang w:val="en-IE"/>
        </w:rPr>
        <w:t>revious experience in customs policies or policymaking (evaluations, impact assessment, drafting of a legal proposal, etc). Interest in IT implementation of legal rules would be an advantage.</w:t>
      </w:r>
    </w:p>
    <w:p w14:paraId="475E1179" w14:textId="77777777" w:rsidR="006B4CB7" w:rsidRPr="0021640F" w:rsidRDefault="006B4CB7" w:rsidP="006B4CB7">
      <w:pPr>
        <w:pStyle w:val="Heading1"/>
        <w:jc w:val="both"/>
        <w:rPr>
          <w:rFonts w:ascii="EC Square Sans Pro" w:hAnsi="EC Square Sans Pro" w:cstheme="minorHAnsi"/>
          <w:b w:val="0"/>
          <w:bCs w:val="0"/>
          <w:color w:val="000000" w:themeColor="text1"/>
          <w:sz w:val="22"/>
          <w:szCs w:val="22"/>
          <w:shd w:val="clear" w:color="auto" w:fill="FAFCFF"/>
          <w:lang w:val="en-IE"/>
        </w:rPr>
      </w:pPr>
    </w:p>
    <w:p w14:paraId="25D11231" w14:textId="7F7B2CF3" w:rsidR="00BF6DF5" w:rsidRDefault="0021640F"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r w:rsidRPr="0021640F">
        <w:rPr>
          <w:rFonts w:ascii="EC Square Sans Pro" w:hAnsi="EC Square Sans Pro" w:cstheme="minorHAnsi"/>
          <w:b w:val="0"/>
          <w:bCs w:val="0"/>
          <w:color w:val="000000" w:themeColor="text1"/>
          <w:sz w:val="22"/>
          <w:szCs w:val="22"/>
          <w:shd w:val="clear" w:color="auto" w:fill="FAFCFF"/>
          <w:lang w:val="en-IE"/>
        </w:rPr>
        <w:t xml:space="preserve">The successful candidate will need </w:t>
      </w:r>
      <w:r w:rsidR="0078355A">
        <w:rPr>
          <w:rFonts w:ascii="EC Square Sans Pro" w:hAnsi="EC Square Sans Pro" w:cstheme="minorHAnsi"/>
          <w:b w:val="0"/>
          <w:bCs w:val="0"/>
          <w:color w:val="000000" w:themeColor="text1"/>
          <w:sz w:val="22"/>
          <w:szCs w:val="22"/>
          <w:shd w:val="clear" w:color="auto" w:fill="FAFCFF"/>
          <w:lang w:val="en-IE"/>
        </w:rPr>
        <w:t>solid</w:t>
      </w:r>
      <w:r w:rsidRPr="0021640F">
        <w:rPr>
          <w:rFonts w:ascii="EC Square Sans Pro" w:hAnsi="EC Square Sans Pro" w:cstheme="minorHAnsi"/>
          <w:b w:val="0"/>
          <w:bCs w:val="0"/>
          <w:color w:val="000000" w:themeColor="text1"/>
          <w:sz w:val="22"/>
          <w:szCs w:val="22"/>
          <w:shd w:val="clear" w:color="auto" w:fill="FAFCFF"/>
          <w:lang w:val="en-IE"/>
        </w:rPr>
        <w:t xml:space="preserve"> policy, analytical, pragmatism and communication/drafting skills and should be able to work on certain occasion under time pressure.</w:t>
      </w:r>
    </w:p>
    <w:p w14:paraId="2CAFD20E" w14:textId="77777777" w:rsidR="00BF6DF5" w:rsidRDefault="00BF6DF5" w:rsidP="0021640F">
      <w:pPr>
        <w:pStyle w:val="Heading1"/>
        <w:jc w:val="both"/>
        <w:rPr>
          <w:rFonts w:ascii="EC Square Sans Pro" w:hAnsi="EC Square Sans Pro" w:cstheme="minorHAnsi"/>
          <w:b w:val="0"/>
          <w:bCs w:val="0"/>
          <w:color w:val="000000" w:themeColor="text1"/>
          <w:sz w:val="22"/>
          <w:szCs w:val="22"/>
          <w:shd w:val="clear" w:color="auto" w:fill="FAFCFF"/>
          <w:lang w:val="en-IE"/>
        </w:rPr>
      </w:pPr>
    </w:p>
    <w:p w14:paraId="5FA7E77C" w14:textId="14A002D5" w:rsidR="0021640F" w:rsidRDefault="00BF6DF5" w:rsidP="00D90A9F">
      <w:pPr>
        <w:pStyle w:val="Heading1"/>
        <w:jc w:val="both"/>
        <w:rPr>
          <w:rFonts w:ascii="EC Square Sans Pro" w:hAnsi="EC Square Sans Pro" w:cstheme="minorHAnsi"/>
          <w:b w:val="0"/>
          <w:bCs w:val="0"/>
          <w:color w:val="000000" w:themeColor="text1"/>
          <w:sz w:val="22"/>
          <w:szCs w:val="22"/>
          <w:shd w:val="clear" w:color="auto" w:fill="FAFCFF"/>
          <w:lang w:val="en-IE"/>
        </w:rPr>
      </w:pPr>
      <w:r>
        <w:rPr>
          <w:rFonts w:ascii="EC Square Sans Pro" w:hAnsi="EC Square Sans Pro" w:cstheme="minorHAnsi"/>
          <w:b w:val="0"/>
          <w:bCs w:val="0"/>
          <w:color w:val="000000" w:themeColor="text1"/>
          <w:sz w:val="22"/>
          <w:szCs w:val="22"/>
          <w:shd w:val="clear" w:color="auto" w:fill="FAFCFF"/>
          <w:lang w:val="en-IE"/>
        </w:rPr>
        <w:t>The successful candidate</w:t>
      </w:r>
      <w:r w:rsidRPr="0021640F">
        <w:rPr>
          <w:rFonts w:ascii="EC Square Sans Pro" w:hAnsi="EC Square Sans Pro" w:cstheme="minorHAnsi"/>
          <w:b w:val="0"/>
          <w:bCs w:val="0"/>
          <w:color w:val="000000" w:themeColor="text1"/>
          <w:sz w:val="22"/>
          <w:szCs w:val="22"/>
          <w:shd w:val="clear" w:color="auto" w:fill="FAFCFF"/>
          <w:lang w:val="en-IE"/>
        </w:rPr>
        <w:t xml:space="preserve"> should be able to work as part of a team </w:t>
      </w:r>
      <w:r w:rsidR="00586607" w:rsidRPr="00586607">
        <w:rPr>
          <w:rFonts w:ascii="EC Square Sans Pro" w:hAnsi="EC Square Sans Pro" w:cstheme="minorHAnsi"/>
          <w:b w:val="0"/>
          <w:bCs w:val="0"/>
          <w:color w:val="000000" w:themeColor="text1"/>
          <w:sz w:val="22"/>
          <w:szCs w:val="22"/>
          <w:shd w:val="clear" w:color="auto" w:fill="FAFCFF"/>
          <w:lang w:val="en-IE"/>
        </w:rPr>
        <w:t>with colleagues from different cultural and linguistic backgrounds.</w:t>
      </w:r>
      <w:r w:rsidR="00586607">
        <w:rPr>
          <w:rFonts w:ascii="EC Square Sans Pro" w:hAnsi="EC Square Sans Pro" w:cstheme="minorHAnsi"/>
          <w:b w:val="0"/>
          <w:bCs w:val="0"/>
          <w:color w:val="000000" w:themeColor="text1"/>
          <w:sz w:val="22"/>
          <w:szCs w:val="22"/>
          <w:shd w:val="clear" w:color="auto" w:fill="FAFCFF"/>
          <w:lang w:val="en-IE"/>
        </w:rPr>
        <w:t xml:space="preserve"> At the same he / she should </w:t>
      </w:r>
      <w:r w:rsidRPr="0021640F">
        <w:rPr>
          <w:rFonts w:ascii="EC Square Sans Pro" w:hAnsi="EC Square Sans Pro" w:cstheme="minorHAnsi"/>
          <w:b w:val="0"/>
          <w:bCs w:val="0"/>
          <w:color w:val="000000" w:themeColor="text1"/>
          <w:sz w:val="22"/>
          <w:szCs w:val="22"/>
          <w:shd w:val="clear" w:color="auto" w:fill="FAFCFF"/>
          <w:lang w:val="en-IE"/>
        </w:rPr>
        <w:t>also be able to pursue files autonomously where necessary.</w:t>
      </w:r>
    </w:p>
    <w:p w14:paraId="2DE0837D" w14:textId="77777777" w:rsidR="00D90A9F" w:rsidRPr="0021640F" w:rsidRDefault="00D90A9F" w:rsidP="00D90A9F">
      <w:pPr>
        <w:pStyle w:val="Heading1"/>
        <w:jc w:val="both"/>
        <w:rPr>
          <w:rFonts w:ascii="EC Square Sans Pro" w:hAnsi="EC Square Sans Pro" w:cstheme="minorHAnsi"/>
          <w:b w:val="0"/>
          <w:bCs w:val="0"/>
          <w:color w:val="000000" w:themeColor="text1"/>
          <w:sz w:val="22"/>
          <w:szCs w:val="22"/>
          <w:shd w:val="clear" w:color="auto" w:fill="FAFCFF"/>
          <w:lang w:val="en-IE"/>
        </w:rPr>
      </w:pPr>
    </w:p>
    <w:p w14:paraId="78309660" w14:textId="7AB8D3D1" w:rsidR="00A70A9C" w:rsidRPr="00CB4067" w:rsidRDefault="0021640F" w:rsidP="0078355A">
      <w:pPr>
        <w:pStyle w:val="Heading1"/>
        <w:jc w:val="both"/>
        <w:rPr>
          <w:rFonts w:ascii="EC Square Sans Pro" w:hAnsi="EC Square Sans Pro" w:cstheme="minorHAnsi"/>
          <w:b w:val="0"/>
          <w:bCs w:val="0"/>
          <w:color w:val="000000" w:themeColor="text1"/>
          <w:sz w:val="22"/>
          <w:szCs w:val="22"/>
          <w:shd w:val="clear" w:color="auto" w:fill="FAFCFF"/>
          <w:lang w:val="en-IE"/>
        </w:rPr>
      </w:pPr>
      <w:r w:rsidRPr="0021640F">
        <w:rPr>
          <w:rFonts w:ascii="EC Square Sans Pro" w:hAnsi="EC Square Sans Pro" w:cstheme="minorHAnsi"/>
          <w:b w:val="0"/>
          <w:bCs w:val="0"/>
          <w:color w:val="000000" w:themeColor="text1"/>
          <w:sz w:val="22"/>
          <w:szCs w:val="22"/>
          <w:shd w:val="clear" w:color="auto" w:fill="FAFCFF"/>
          <w:lang w:val="en-IE"/>
        </w:rPr>
        <w:t>Proficiency in English is necessary, including in terms of drafting skills.</w:t>
      </w:r>
    </w:p>
    <w:p w14:paraId="7306B96F" w14:textId="77777777" w:rsidR="00A70A9C" w:rsidRPr="00CB4067" w:rsidRDefault="00A70A9C" w:rsidP="00A70A9C">
      <w:pPr>
        <w:pStyle w:val="Heading1"/>
        <w:jc w:val="both"/>
        <w:rPr>
          <w:rFonts w:ascii="EC Square Sans Pro" w:hAnsi="EC Square Sans Pro" w:cstheme="minorHAnsi"/>
          <w:b w:val="0"/>
          <w:bCs w:val="0"/>
          <w:color w:val="000000" w:themeColor="text1"/>
          <w:sz w:val="22"/>
          <w:szCs w:val="22"/>
          <w:shd w:val="clear" w:color="auto" w:fill="FAFCFF"/>
          <w:lang w:val="en-IE"/>
        </w:rPr>
      </w:pPr>
    </w:p>
    <w:p w14:paraId="117C4B08" w14:textId="77777777" w:rsidR="0078355A" w:rsidRDefault="0078355A" w:rsidP="0078355A">
      <w:pPr>
        <w:pStyle w:val="Heading1"/>
        <w:jc w:val="both"/>
        <w:rPr>
          <w:rFonts w:ascii="EC Square Sans Pro" w:hAnsi="EC Square Sans Pro" w:cstheme="minorHAnsi"/>
          <w:b w:val="0"/>
          <w:bCs w:val="0"/>
          <w:color w:val="000000" w:themeColor="text1"/>
          <w:sz w:val="22"/>
          <w:szCs w:val="22"/>
          <w:shd w:val="clear" w:color="auto" w:fill="FAFCFF"/>
          <w:lang w:val="en-IE"/>
        </w:rPr>
      </w:pPr>
      <w:r w:rsidRPr="0078355A">
        <w:rPr>
          <w:rFonts w:ascii="EC Square Sans Pro" w:hAnsi="EC Square Sans Pro" w:cstheme="minorHAnsi"/>
          <w:b w:val="0"/>
          <w:bCs w:val="0"/>
          <w:color w:val="000000" w:themeColor="text1"/>
          <w:sz w:val="22"/>
          <w:szCs w:val="22"/>
          <w:shd w:val="clear" w:color="auto" w:fill="FAFCFF"/>
          <w:lang w:val="en-IE"/>
        </w:rPr>
        <w:t>The ideal profile for the job is minimum 3 years of professional experience</w:t>
      </w:r>
      <w:bookmarkStart w:id="4" w:name="_Hlk144109741"/>
      <w:r>
        <w:rPr>
          <w:rFonts w:ascii="EC Square Sans Pro" w:hAnsi="EC Square Sans Pro" w:cstheme="minorHAnsi"/>
          <w:b w:val="0"/>
          <w:bCs w:val="0"/>
          <w:color w:val="000000" w:themeColor="text1"/>
          <w:sz w:val="22"/>
          <w:szCs w:val="22"/>
          <w:shd w:val="clear" w:color="auto" w:fill="FAFCFF"/>
          <w:lang w:val="en-IE"/>
        </w:rPr>
        <w:t>.</w:t>
      </w:r>
    </w:p>
    <w:p w14:paraId="709E4527" w14:textId="77777777" w:rsidR="0078355A" w:rsidRDefault="0078355A" w:rsidP="0078355A">
      <w:pPr>
        <w:pStyle w:val="Heading1"/>
        <w:jc w:val="both"/>
        <w:rPr>
          <w:rFonts w:ascii="EC Square Sans Pro" w:hAnsi="EC Square Sans Pro" w:cstheme="minorHAnsi"/>
          <w:b w:val="0"/>
          <w:bCs w:val="0"/>
          <w:color w:val="000000" w:themeColor="text1"/>
          <w:sz w:val="22"/>
          <w:szCs w:val="22"/>
          <w:shd w:val="clear" w:color="auto" w:fill="FAFCFF"/>
          <w:lang w:val="en-IE"/>
        </w:rPr>
      </w:pPr>
    </w:p>
    <w:p w14:paraId="6D238EBC" w14:textId="77777777" w:rsidR="00BF6DF5" w:rsidRDefault="00BF6DF5" w:rsidP="0078355A">
      <w:pPr>
        <w:pStyle w:val="Heading1"/>
        <w:jc w:val="both"/>
        <w:rPr>
          <w:rFonts w:ascii="EC Square Sans Pro" w:hAnsi="EC Square Sans Pro" w:cs="Arial"/>
        </w:rPr>
      </w:pPr>
    </w:p>
    <w:p w14:paraId="1C843F5D" w14:textId="7570380F" w:rsidR="005470CD" w:rsidRPr="005470CD" w:rsidRDefault="005470CD" w:rsidP="00BC357F">
      <w:pPr>
        <w:pStyle w:val="Heading1"/>
        <w:ind w:left="0"/>
        <w:jc w:val="both"/>
        <w:rPr>
          <w:rFonts w:ascii="EC Square Sans Pro" w:hAnsi="EC Square Sans Pro" w:cs="Arial"/>
          <w:b w:val="0"/>
        </w:rPr>
      </w:pPr>
      <w:r w:rsidRPr="005470CD">
        <w:rPr>
          <w:rFonts w:ascii="EC Square Sans Pro" w:hAnsi="EC Square Sans Pro" w:cs="Arial"/>
        </w:rPr>
        <w:t>HOW TO EXPRESS YOUR INTEREST?</w:t>
      </w:r>
    </w:p>
    <w:bookmarkEnd w:id="4"/>
    <w:p w14:paraId="187FA5BC"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7405D3B1" w14:textId="77777777" w:rsidR="0034423E" w:rsidRPr="00FB0309" w:rsidRDefault="0034423E" w:rsidP="00982BDE">
      <w:pPr>
        <w:spacing w:after="0"/>
        <w:jc w:val="both"/>
        <w:rPr>
          <w:rFonts w:ascii="EC Square Sans Pro" w:hAnsi="EC Square Sans Pro" w:cstheme="minorHAnsi"/>
          <w:lang w:val="en-IE"/>
        </w:rPr>
      </w:pPr>
    </w:p>
    <w:p w14:paraId="1E97288F"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27FBC826" w14:textId="77777777" w:rsidR="0034423E" w:rsidRPr="00FB0309" w:rsidRDefault="0034423E" w:rsidP="00982BDE">
      <w:pPr>
        <w:spacing w:after="0"/>
        <w:jc w:val="both"/>
        <w:rPr>
          <w:rFonts w:ascii="EC Square Sans Pro" w:hAnsi="EC Square Sans Pro" w:cstheme="minorHAnsi"/>
          <w:lang w:val="en-IE"/>
        </w:rPr>
      </w:pPr>
    </w:p>
    <w:p w14:paraId="013A1740"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3"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2C9AA3A1" w14:textId="5398FB55"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r w:rsidR="00FA2095" w:rsidRPr="00EC000B">
        <w:rPr>
          <w:rFonts w:ascii="EC Square Sans Pro" w:hAnsi="EC Square Sans Pro" w:cstheme="minorHAnsi"/>
          <w:lang w:val="en-IE"/>
        </w:rPr>
        <w:t>TAXUD-unit-A4@ec.europa.eu</w:t>
      </w:r>
      <w:r w:rsidR="002F7BC3" w:rsidRPr="00FB0309">
        <w:rPr>
          <w:rFonts w:ascii="EC Square Sans Pro" w:hAnsi="EC Square Sans Pro" w:cstheme="minorHAnsi"/>
          <w:lang w:val="en-IE"/>
        </w:rPr>
        <w:t xml:space="preserve"> indicating the call for interest reference </w:t>
      </w:r>
      <w:r w:rsidR="00BC357F">
        <w:rPr>
          <w:rFonts w:ascii="EC Square Sans Pro" w:hAnsi="EC Square Sans Pro"/>
        </w:rPr>
        <w:t>EC/2024/TAXUD/</w:t>
      </w:r>
      <w:r w:rsidR="00764044" w:rsidRPr="00764044">
        <w:rPr>
          <w:rFonts w:ascii="EC Square Sans Pro" w:hAnsi="EC Square Sans Pro"/>
        </w:rPr>
        <w:t xml:space="preserve">451246 </w:t>
      </w:r>
      <w:r w:rsidR="00764044" w:rsidRPr="00FB0309">
        <w:rPr>
          <w:rFonts w:ascii="EC Square Sans Pro" w:hAnsi="EC Square Sans Pro" w:cstheme="minorHAnsi"/>
          <w:lang w:val="en-IE"/>
        </w:rPr>
        <w:t>in</w:t>
      </w:r>
      <w:r w:rsidR="002F7BC3" w:rsidRPr="00FB0309">
        <w:rPr>
          <w:rFonts w:ascii="EC Square Sans Pro" w:hAnsi="EC Square Sans Pro" w:cstheme="minorHAnsi"/>
          <w:lang w:val="en-IE"/>
        </w:rPr>
        <w:t xml:space="preserve"> the subject</w:t>
      </w:r>
      <w:r w:rsidR="00BB736B">
        <w:rPr>
          <w:rFonts w:ascii="EC Square Sans Pro" w:hAnsi="EC Square Sans Pro" w:cstheme="minorHAnsi"/>
          <w:lang w:val="en-IE"/>
        </w:rPr>
        <w:t>.</w:t>
      </w:r>
    </w:p>
    <w:p w14:paraId="438425DD"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3FAD747A"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7C5A3EBD" w14:textId="77777777" w:rsidR="00982BDE" w:rsidRPr="00215D2E" w:rsidRDefault="00982BDE" w:rsidP="00982BDE">
      <w:pPr>
        <w:spacing w:after="0"/>
        <w:jc w:val="both"/>
        <w:rPr>
          <w:rFonts w:ascii="EC Square Sans Pro" w:hAnsi="EC Square Sans Pro" w:cstheme="minorHAnsi"/>
        </w:rPr>
      </w:pPr>
    </w:p>
    <w:p w14:paraId="2D25D15F"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1EDDF4F8"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440B7E33"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07F53589"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6513756D"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368CBA54"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FD4F94A" w14:textId="77777777" w:rsidR="00A402D3" w:rsidRPr="00FB0309" w:rsidRDefault="00A402D3" w:rsidP="00A402D3">
      <w:pPr>
        <w:spacing w:after="0"/>
        <w:jc w:val="both"/>
        <w:rPr>
          <w:rFonts w:ascii="EC Square Sans Pro" w:hAnsi="EC Square Sans Pro" w:cstheme="minorHAnsi"/>
          <w:b/>
          <w:u w:val="single"/>
          <w:lang w:val="en-IE"/>
        </w:rPr>
      </w:pPr>
    </w:p>
    <w:p w14:paraId="386C5E61"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06D888E" w14:textId="77777777" w:rsidR="00A402D3" w:rsidRPr="00FB0309" w:rsidRDefault="00A402D3" w:rsidP="00A402D3">
      <w:pPr>
        <w:spacing w:after="0"/>
        <w:jc w:val="both"/>
        <w:rPr>
          <w:rFonts w:ascii="EC Square Sans Pro" w:hAnsi="EC Square Sans Pro" w:cstheme="minorHAnsi"/>
          <w:lang w:val="en-IE"/>
        </w:rPr>
      </w:pPr>
    </w:p>
    <w:p w14:paraId="751C76D7"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60080C57" w14:textId="77777777" w:rsidR="00B329B5" w:rsidRPr="00FB0309" w:rsidRDefault="00B329B5" w:rsidP="00A402D3">
      <w:pPr>
        <w:spacing w:after="0"/>
        <w:jc w:val="both"/>
        <w:rPr>
          <w:rFonts w:ascii="EC Square Sans Pro" w:hAnsi="EC Square Sans Pro" w:cstheme="minorHAnsi"/>
          <w:lang w:val="en-IE"/>
        </w:rPr>
      </w:pPr>
    </w:p>
    <w:p w14:paraId="2FCE57B9"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1A082030"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44C78BF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36510A86"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5" w:name="_Hlk148984696"/>
      <w:proofErr w:type="gramStart"/>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5"/>
      <w:r w:rsidR="00A402D3" w:rsidRPr="00FB0309">
        <w:rPr>
          <w:rFonts w:ascii="EC Square Sans Pro" w:hAnsi="EC Square Sans Pro" w:cstheme="minorHAnsi"/>
          <w:lang w:val="en-IE"/>
        </w:rPr>
        <w:t>;</w:t>
      </w:r>
      <w:proofErr w:type="gramEnd"/>
    </w:p>
    <w:p w14:paraId="5E0D8C52"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48CD173B"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6"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6"/>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4"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367DB19E"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05212C97"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64B83F9F"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0B6D9B65"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6EF22FF"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7"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1F1E580C" w14:textId="32AD4445" w:rsidR="008607A0" w:rsidRDefault="00B329B5" w:rsidP="00D90A9F">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p>
    <w:p w14:paraId="532B9EC6" w14:textId="77777777" w:rsidR="00D90A9F" w:rsidRPr="00D90A9F" w:rsidRDefault="00D90A9F" w:rsidP="00D90A9F">
      <w:pPr>
        <w:pStyle w:val="ListParagraph"/>
        <w:spacing w:after="0"/>
        <w:ind w:left="770"/>
        <w:jc w:val="both"/>
        <w:rPr>
          <w:rFonts w:ascii="EC Square Sans Pro" w:hAnsi="EC Square Sans Pro" w:cstheme="minorHAnsi"/>
          <w:lang w:val="en-IE"/>
        </w:rPr>
      </w:pPr>
    </w:p>
    <w:p w14:paraId="6A247BCE"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14AE7790" w14:textId="77777777" w:rsidR="00482D11" w:rsidRPr="00FB0309" w:rsidRDefault="00482D11" w:rsidP="00482D11">
      <w:pPr>
        <w:pStyle w:val="ListParagraph"/>
        <w:spacing w:after="0"/>
        <w:jc w:val="both"/>
        <w:rPr>
          <w:rFonts w:ascii="EC Square Sans Pro" w:hAnsi="EC Square Sans Pro" w:cstheme="minorHAnsi"/>
          <w:lang w:val="en-IE"/>
        </w:rPr>
      </w:pPr>
    </w:p>
    <w:p w14:paraId="042D8E1B"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62B15D86" w14:textId="77777777" w:rsidR="005E3F1A" w:rsidRPr="00FB0309" w:rsidRDefault="005E3F1A" w:rsidP="00482D11">
      <w:pPr>
        <w:spacing w:after="0"/>
        <w:jc w:val="both"/>
        <w:rPr>
          <w:rFonts w:ascii="EC Square Sans Pro" w:hAnsi="EC Square Sans Pro" w:cstheme="minorHAnsi"/>
          <w:lang w:val="en-IE"/>
        </w:rPr>
      </w:pPr>
    </w:p>
    <w:p w14:paraId="495DD4F7"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CB4067">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2FBFE82A"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703A6454"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0B27D8E3" w14:textId="77777777" w:rsidR="00482D11" w:rsidRPr="00FB0309" w:rsidRDefault="00482D11" w:rsidP="00482D11">
      <w:pPr>
        <w:spacing w:after="0"/>
        <w:jc w:val="both"/>
        <w:rPr>
          <w:rFonts w:ascii="EC Square Sans Pro" w:hAnsi="EC Square Sans Pro" w:cstheme="minorHAnsi"/>
          <w:lang w:val="en-IE"/>
        </w:rPr>
      </w:pPr>
    </w:p>
    <w:p w14:paraId="12B84560"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424A1D3C" w14:textId="2B2F6A1B"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p>
    <w:bookmarkEnd w:id="7"/>
    <w:p w14:paraId="30506AD4"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181F0D4D"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7A4E04FB" w14:textId="77777777" w:rsidR="00A402D3" w:rsidRPr="00FB0309" w:rsidRDefault="00A402D3" w:rsidP="00A402D3">
      <w:pPr>
        <w:spacing w:after="0"/>
        <w:jc w:val="both"/>
        <w:rPr>
          <w:rFonts w:ascii="EC Square Sans Pro" w:hAnsi="EC Square Sans Pro" w:cstheme="minorHAnsi"/>
          <w:lang w:val="en-IE"/>
        </w:rPr>
      </w:pPr>
    </w:p>
    <w:p w14:paraId="1E22125D" w14:textId="20B87C44"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Pr="009C2920">
        <w:rPr>
          <w:rFonts w:ascii="EC Square Sans Pro" w:eastAsiaTheme="minorHAnsi" w:hAnsi="EC Square Sans Pro" w:cstheme="minorHAnsi"/>
          <w:bCs w:val="0"/>
          <w:sz w:val="22"/>
          <w:szCs w:val="22"/>
          <w:lang w:val="en-IE"/>
        </w:rPr>
        <w:t>Brussels</w:t>
      </w:r>
      <w:r w:rsidR="009C2920" w:rsidRPr="009C2920">
        <w:rPr>
          <w:rFonts w:ascii="EC Square Sans Pro" w:eastAsiaTheme="minorHAnsi" w:hAnsi="EC Square Sans Pro" w:cstheme="minorHAnsi"/>
          <w:bCs w:val="0"/>
          <w:sz w:val="22"/>
          <w:szCs w:val="22"/>
          <w:lang w:val="en-IE"/>
        </w:rPr>
        <w:t>.</w:t>
      </w:r>
    </w:p>
    <w:p w14:paraId="1C2732F5" w14:textId="77777777" w:rsidR="003959A2" w:rsidRPr="00FB0309" w:rsidRDefault="003959A2" w:rsidP="00962B80">
      <w:pPr>
        <w:spacing w:after="0"/>
        <w:jc w:val="both"/>
        <w:rPr>
          <w:rFonts w:ascii="EC Square Sans Pro" w:hAnsi="EC Square Sans Pro" w:cstheme="minorHAnsi"/>
          <w:lang w:val="en-IE"/>
        </w:rPr>
      </w:pPr>
    </w:p>
    <w:p w14:paraId="26DAAB2F" w14:textId="4041ABCF"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9C2920">
        <w:rPr>
          <w:rFonts w:ascii="EC Square Sans Pro" w:hAnsi="EC Square Sans Pro" w:cstheme="minorHAnsi"/>
          <w:b/>
          <w:lang w:val="en-IE"/>
        </w:rPr>
        <w:t>3</w:t>
      </w:r>
      <w:r w:rsidR="00962B80" w:rsidRPr="009C2920">
        <w:rPr>
          <w:rFonts w:ascii="EC Square Sans Pro" w:hAnsi="EC Square Sans Pro" w:cstheme="minorHAnsi"/>
          <w:b/>
          <w:lang w:val="en-IE"/>
        </w:rPr>
        <w:t>(</w:t>
      </w:r>
      <w:r w:rsidR="000030E0" w:rsidRPr="009C2920">
        <w:rPr>
          <w:rFonts w:ascii="EC Square Sans Pro" w:hAnsi="EC Square Sans Pro" w:cstheme="minorHAnsi"/>
          <w:b/>
          <w:lang w:val="en-IE"/>
        </w:rPr>
        <w:t>b</w:t>
      </w:r>
      <w:r w:rsidR="00962B80" w:rsidRPr="009C2920">
        <w:rPr>
          <w:rFonts w:ascii="EC Square Sans Pro" w:hAnsi="EC Square Sans Pro" w:cstheme="minorHAnsi"/>
          <w:b/>
          <w:lang w:val="en-IE"/>
        </w:rPr>
        <w:t>)</w:t>
      </w:r>
      <w:r w:rsidR="009C2920">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of the </w:t>
      </w:r>
      <w:hyperlink r:id="rId15"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0030E0" w:rsidRPr="009C2920">
        <w:rPr>
          <w:rFonts w:ascii="EC Square Sans Pro" w:hAnsi="EC Square Sans Pro" w:cstheme="minorHAnsi"/>
          <w:b/>
          <w:lang w:val="en-IE"/>
        </w:rPr>
        <w:t>FG IV</w:t>
      </w:r>
      <w:r w:rsidR="000B3884" w:rsidRPr="009C2920">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6"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2DE5FD2C" w14:textId="77777777" w:rsidR="00962B80" w:rsidRPr="00FB0309" w:rsidRDefault="00962B80" w:rsidP="00962B80">
      <w:pPr>
        <w:spacing w:after="0"/>
        <w:jc w:val="both"/>
        <w:rPr>
          <w:rFonts w:ascii="EC Square Sans Pro" w:hAnsi="EC Square Sans Pro" w:cstheme="minorHAnsi"/>
          <w:lang w:val="en-IE"/>
        </w:rPr>
      </w:pPr>
    </w:p>
    <w:p w14:paraId="6B2E4551"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7"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69262770" w14:textId="77777777" w:rsidR="00962B80" w:rsidRPr="00FB0309" w:rsidRDefault="00962B80" w:rsidP="00962B80">
      <w:pPr>
        <w:spacing w:after="0"/>
        <w:jc w:val="both"/>
        <w:rPr>
          <w:rFonts w:ascii="EC Square Sans Pro" w:hAnsi="EC Square Sans Pro" w:cstheme="minorHAnsi"/>
          <w:lang w:val="en-IE"/>
        </w:rPr>
      </w:pPr>
    </w:p>
    <w:p w14:paraId="77C3ECFE" w14:textId="0C9D4277" w:rsidR="00BD64EF" w:rsidRPr="00111416" w:rsidRDefault="00962B80" w:rsidP="00962B80">
      <w:pPr>
        <w:spacing w:after="0"/>
        <w:jc w:val="both"/>
        <w:rPr>
          <w:rFonts w:ascii="EC Square Sans Pro" w:hAnsi="EC Square Sans Pro" w:cstheme="minorHAnsi"/>
          <w:lang w:val="en-IE"/>
        </w:rPr>
      </w:pPr>
      <w:r w:rsidRPr="00111416">
        <w:rPr>
          <w:rFonts w:ascii="EC Square Sans Pro" w:hAnsi="EC Square Sans Pro" w:cstheme="minorHAnsi"/>
          <w:lang w:val="en-IE"/>
        </w:rPr>
        <w:t>The duration of the</w:t>
      </w:r>
      <w:r w:rsidR="007874C9" w:rsidRPr="00111416">
        <w:rPr>
          <w:rFonts w:ascii="EC Square Sans Pro" w:hAnsi="EC Square Sans Pro" w:cstheme="minorHAnsi"/>
          <w:b/>
          <w:vertAlign w:val="superscript"/>
          <w:lang w:val="en-IE"/>
        </w:rPr>
        <w:t xml:space="preserve"> </w:t>
      </w:r>
      <w:r w:rsidR="007874C9" w:rsidRPr="00111416">
        <w:rPr>
          <w:rFonts w:ascii="EC Square Sans Pro" w:hAnsi="EC Square Sans Pro" w:cstheme="minorHAnsi"/>
          <w:lang w:val="en-IE"/>
        </w:rPr>
        <w:t>first</w:t>
      </w:r>
      <w:r w:rsidRPr="00111416">
        <w:rPr>
          <w:rFonts w:ascii="EC Square Sans Pro" w:hAnsi="EC Square Sans Pro" w:cstheme="minorHAnsi"/>
          <w:b/>
          <w:vertAlign w:val="superscript"/>
          <w:lang w:val="en-IE"/>
        </w:rPr>
        <w:t xml:space="preserve"> </w:t>
      </w:r>
      <w:r w:rsidRPr="00111416">
        <w:rPr>
          <w:rFonts w:ascii="EC Square Sans Pro" w:hAnsi="EC Square Sans Pro" w:cstheme="minorHAnsi"/>
          <w:b/>
          <w:lang w:val="en-IE"/>
        </w:rPr>
        <w:t xml:space="preserve">contract will be </w:t>
      </w:r>
      <w:r w:rsidR="009D71D0" w:rsidRPr="00111416">
        <w:rPr>
          <w:rFonts w:ascii="EC Square Sans Pro" w:hAnsi="EC Square Sans Pro" w:cstheme="minorHAnsi"/>
          <w:b/>
          <w:lang w:val="en-IE"/>
        </w:rPr>
        <w:t>of</w:t>
      </w:r>
      <w:r w:rsidR="00C631F2" w:rsidRPr="00111416">
        <w:rPr>
          <w:rFonts w:ascii="EC Square Sans Pro" w:hAnsi="EC Square Sans Pro" w:cstheme="minorHAnsi"/>
          <w:b/>
          <w:lang w:val="en-IE"/>
        </w:rPr>
        <w:t xml:space="preserve"> </w:t>
      </w:r>
      <w:r w:rsidR="00B07D2A" w:rsidRPr="00111416">
        <w:rPr>
          <w:rFonts w:ascii="EC Square Sans Pro" w:hAnsi="EC Square Sans Pro" w:cstheme="minorHAnsi"/>
          <w:b/>
          <w:color w:val="000000" w:themeColor="text1"/>
          <w:lang w:val="en-IE"/>
        </w:rPr>
        <w:t>1</w:t>
      </w:r>
      <w:r w:rsidR="000E7EA0" w:rsidRPr="00111416">
        <w:rPr>
          <w:rFonts w:ascii="EC Square Sans Pro" w:hAnsi="EC Square Sans Pro" w:cstheme="minorHAnsi"/>
          <w:b/>
          <w:lang w:val="en-IE"/>
        </w:rPr>
        <w:t xml:space="preserve"> </w:t>
      </w:r>
      <w:r w:rsidRPr="00111416">
        <w:rPr>
          <w:rFonts w:ascii="EC Square Sans Pro" w:hAnsi="EC Square Sans Pro" w:cstheme="minorHAnsi"/>
          <w:b/>
          <w:lang w:val="en-IE"/>
        </w:rPr>
        <w:t>year.</w:t>
      </w:r>
      <w:r w:rsidR="00C54804" w:rsidRPr="00111416">
        <w:rPr>
          <w:rFonts w:ascii="EC Square Sans Pro" w:hAnsi="EC Square Sans Pro" w:cstheme="minorHAnsi"/>
          <w:lang w:val="en-IE"/>
        </w:rPr>
        <w:t xml:space="preserve"> Subject to the interest of the service, the contract can be extended to a maximum duration of 6 years.</w:t>
      </w:r>
    </w:p>
    <w:p w14:paraId="538C5119" w14:textId="77777777" w:rsidR="00BD64EF" w:rsidRPr="00111416" w:rsidRDefault="00BD64EF" w:rsidP="00962B80">
      <w:pPr>
        <w:spacing w:after="0"/>
        <w:jc w:val="both"/>
        <w:rPr>
          <w:rFonts w:ascii="EC Square Sans Pro" w:hAnsi="EC Square Sans Pro" w:cstheme="minorHAnsi"/>
          <w:lang w:val="en-IE"/>
        </w:rPr>
      </w:pPr>
    </w:p>
    <w:p w14:paraId="49100C24" w14:textId="77777777" w:rsidR="00563B94" w:rsidRPr="00111416" w:rsidRDefault="00C631F2" w:rsidP="00962B80">
      <w:pPr>
        <w:spacing w:after="0"/>
        <w:jc w:val="both"/>
        <w:rPr>
          <w:rFonts w:ascii="EC Square Sans Pro" w:hAnsi="EC Square Sans Pro" w:cstheme="minorHAnsi"/>
          <w:lang w:val="en-IE"/>
        </w:rPr>
      </w:pPr>
      <w:r w:rsidRPr="00111416">
        <w:rPr>
          <w:rFonts w:ascii="EC Square Sans Pro" w:hAnsi="EC Square Sans Pro" w:cstheme="minorHAnsi"/>
          <w:lang w:val="en-IE"/>
        </w:rPr>
        <w:t>T</w:t>
      </w:r>
      <w:r w:rsidR="00962B80" w:rsidRPr="00111416">
        <w:rPr>
          <w:rFonts w:ascii="EC Square Sans Pro" w:hAnsi="EC Square Sans Pro" w:cstheme="minorHAnsi"/>
          <w:lang w:val="en-IE"/>
        </w:rPr>
        <w:t>he duration</w:t>
      </w:r>
      <w:r w:rsidR="00FA7B5E" w:rsidRPr="00111416">
        <w:rPr>
          <w:rFonts w:ascii="EC Square Sans Pro" w:hAnsi="EC Square Sans Pro" w:cstheme="minorHAnsi"/>
          <w:lang w:val="en-IE"/>
        </w:rPr>
        <w:t xml:space="preserve"> </w:t>
      </w:r>
      <w:r w:rsidR="009D71D0" w:rsidRPr="00111416">
        <w:rPr>
          <w:rFonts w:ascii="EC Square Sans Pro" w:hAnsi="EC Square Sans Pro" w:cstheme="minorHAnsi"/>
          <w:lang w:val="en-IE"/>
        </w:rPr>
        <w:t>of the extension</w:t>
      </w:r>
      <w:r w:rsidR="00962B80" w:rsidRPr="00111416">
        <w:rPr>
          <w:rFonts w:ascii="EC Square Sans Pro" w:hAnsi="EC Square Sans Pro" w:cstheme="minorHAnsi"/>
          <w:lang w:val="en-IE"/>
        </w:rPr>
        <w:t xml:space="preserve"> will be defined according to the General Implementation Rules in force at that moment, in accordance with </w:t>
      </w:r>
      <w:hyperlink r:id="rId18" w:history="1">
        <w:r w:rsidR="00BD64EF" w:rsidRPr="00111416">
          <w:rPr>
            <w:rStyle w:val="Hyperlink"/>
            <w:rFonts w:ascii="EC Square Sans Pro" w:hAnsi="EC Square Sans Pro"/>
            <w:lang w:val="en-IE"/>
          </w:rPr>
          <w:t>Commission Decision C(2017)6760</w:t>
        </w:r>
      </w:hyperlink>
      <w:r w:rsidR="00563B94" w:rsidRPr="00111416">
        <w:rPr>
          <w:rFonts w:ascii="EC Square Sans Pro" w:hAnsi="EC Square Sans Pro" w:cstheme="minorHAnsi"/>
          <w:lang w:val="en-IE"/>
        </w:rPr>
        <w:t xml:space="preserve"> on policies for the engagement and use </w:t>
      </w:r>
      <w:r w:rsidR="002A4247" w:rsidRPr="00111416">
        <w:rPr>
          <w:rFonts w:ascii="EC Square Sans Pro" w:hAnsi="EC Square Sans Pro" w:cstheme="minorHAnsi"/>
          <w:lang w:val="en-IE"/>
        </w:rPr>
        <w:t xml:space="preserve">of </w:t>
      </w:r>
      <w:r w:rsidR="00BD64EF" w:rsidRPr="00111416">
        <w:rPr>
          <w:rFonts w:ascii="EC Square Sans Pro" w:hAnsi="EC Square Sans Pro" w:cstheme="minorHAnsi"/>
          <w:lang w:val="en-IE"/>
        </w:rPr>
        <w:t>contract</w:t>
      </w:r>
      <w:r w:rsidR="002A4247" w:rsidRPr="00111416">
        <w:rPr>
          <w:rFonts w:ascii="EC Square Sans Pro" w:hAnsi="EC Square Sans Pro" w:cstheme="minorHAnsi"/>
          <w:lang w:val="en-IE"/>
        </w:rPr>
        <w:t xml:space="preserve"> a</w:t>
      </w:r>
      <w:r w:rsidR="00563B94" w:rsidRPr="00111416">
        <w:rPr>
          <w:rFonts w:ascii="EC Square Sans Pro" w:hAnsi="EC Square Sans Pro" w:cstheme="minorHAnsi"/>
          <w:lang w:val="en-IE"/>
        </w:rPr>
        <w:t>gents.</w:t>
      </w:r>
    </w:p>
    <w:p w14:paraId="07AE95AD" w14:textId="77777777" w:rsidR="00962B80" w:rsidRPr="00111416" w:rsidRDefault="00962B80" w:rsidP="00962B80">
      <w:pPr>
        <w:spacing w:after="0"/>
        <w:jc w:val="both"/>
        <w:rPr>
          <w:rFonts w:ascii="EC Square Sans Pro" w:hAnsi="EC Square Sans Pro" w:cstheme="minorHAnsi"/>
          <w:lang w:val="en-IE"/>
        </w:rPr>
      </w:pPr>
    </w:p>
    <w:p w14:paraId="4FB0C418" w14:textId="77777777" w:rsidR="00962B80" w:rsidRPr="00FB0309" w:rsidRDefault="003959A2" w:rsidP="00962B80">
      <w:pPr>
        <w:spacing w:after="0"/>
        <w:jc w:val="both"/>
        <w:rPr>
          <w:rFonts w:ascii="EC Square Sans Pro" w:hAnsi="EC Square Sans Pro" w:cstheme="minorHAnsi"/>
          <w:lang w:val="en-IE"/>
        </w:rPr>
      </w:pPr>
      <w:r w:rsidRPr="00111416">
        <w:rPr>
          <w:rFonts w:ascii="EC Square Sans Pro" w:hAnsi="EC Square Sans Pro" w:cstheme="minorHAnsi"/>
          <w:lang w:val="en-IE"/>
        </w:rPr>
        <w:t>A</w:t>
      </w:r>
      <w:r w:rsidR="00962B80" w:rsidRPr="00111416">
        <w:rPr>
          <w:rFonts w:ascii="EC Square Sans Pro" w:hAnsi="EC Square Sans Pro" w:cstheme="minorHAnsi"/>
          <w:lang w:val="en-IE"/>
        </w:rPr>
        <w:t xml:space="preserve">ll new staff </w:t>
      </w:r>
      <w:proofErr w:type="gramStart"/>
      <w:r w:rsidRPr="00111416">
        <w:rPr>
          <w:rFonts w:ascii="EC Square Sans Pro" w:hAnsi="EC Square Sans Pro" w:cstheme="minorHAnsi"/>
          <w:lang w:val="en-IE"/>
        </w:rPr>
        <w:t>ha</w:t>
      </w:r>
      <w:r w:rsidR="00031CAB" w:rsidRPr="00111416">
        <w:rPr>
          <w:rFonts w:ascii="EC Square Sans Pro" w:hAnsi="EC Square Sans Pro" w:cstheme="minorHAnsi"/>
          <w:lang w:val="en-IE"/>
        </w:rPr>
        <w:t>ve</w:t>
      </w:r>
      <w:r w:rsidRPr="00111416">
        <w:rPr>
          <w:rFonts w:ascii="EC Square Sans Pro" w:hAnsi="EC Square Sans Pro" w:cstheme="minorHAnsi"/>
          <w:lang w:val="en-IE"/>
        </w:rPr>
        <w:t xml:space="preserve"> </w:t>
      </w:r>
      <w:r w:rsidR="00962B80" w:rsidRPr="00111416">
        <w:rPr>
          <w:rFonts w:ascii="EC Square Sans Pro" w:hAnsi="EC Square Sans Pro" w:cstheme="minorHAnsi"/>
          <w:lang w:val="en-IE"/>
        </w:rPr>
        <w:t>to</w:t>
      </w:r>
      <w:proofErr w:type="gramEnd"/>
      <w:r w:rsidR="00962B80" w:rsidRPr="00111416">
        <w:rPr>
          <w:rFonts w:ascii="EC Square Sans Pro" w:hAnsi="EC Square Sans Pro" w:cstheme="minorHAnsi"/>
          <w:lang w:val="en-IE"/>
        </w:rPr>
        <w:t xml:space="preserve"> successfully complete a </w:t>
      </w:r>
      <w:r w:rsidRPr="00111416">
        <w:rPr>
          <w:rFonts w:ascii="EC Square Sans Pro" w:hAnsi="EC Square Sans Pro" w:cstheme="minorHAnsi"/>
          <w:lang w:val="en-IE"/>
        </w:rPr>
        <w:t>9</w:t>
      </w:r>
      <w:r w:rsidR="00962B80" w:rsidRPr="00111416">
        <w:rPr>
          <w:rFonts w:ascii="EC Square Sans Pro" w:hAnsi="EC Square Sans Pro" w:cstheme="minorHAnsi"/>
          <w:lang w:val="en-IE"/>
        </w:rPr>
        <w:t>-month probationary period.</w:t>
      </w:r>
      <w:r w:rsidR="00962B80" w:rsidRPr="00FB0309">
        <w:rPr>
          <w:rFonts w:ascii="EC Square Sans Pro" w:hAnsi="EC Square Sans Pro" w:cstheme="minorHAnsi"/>
          <w:lang w:val="en-IE"/>
        </w:rPr>
        <w:t xml:space="preserve"> </w:t>
      </w:r>
    </w:p>
    <w:p w14:paraId="4B5FBA0A" w14:textId="77777777" w:rsidR="00962B80" w:rsidRPr="00FB0309" w:rsidRDefault="00962B80" w:rsidP="00962B80">
      <w:pPr>
        <w:spacing w:after="0"/>
        <w:jc w:val="both"/>
        <w:rPr>
          <w:rFonts w:ascii="EC Square Sans Pro" w:hAnsi="EC Square Sans Pro" w:cstheme="minorHAnsi"/>
          <w:lang w:val="en-IE"/>
        </w:rPr>
      </w:pPr>
    </w:p>
    <w:p w14:paraId="3270EBFF"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11A71BA"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3CDCA45F" w14:textId="77777777" w:rsidTr="00DE3C43">
        <w:trPr>
          <w:tblCellSpacing w:w="0" w:type="dxa"/>
        </w:trPr>
        <w:tc>
          <w:tcPr>
            <w:tcW w:w="0" w:type="auto"/>
            <w:tcBorders>
              <w:top w:val="nil"/>
              <w:left w:val="nil"/>
              <w:bottom w:val="nil"/>
              <w:right w:val="nil"/>
            </w:tcBorders>
            <w:shd w:val="clear" w:color="auto" w:fill="FAFCFF"/>
            <w:vAlign w:val="center"/>
            <w:hideMark/>
          </w:tcPr>
          <w:p w14:paraId="5E89A91C"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2298E62" w14:textId="77777777" w:rsidR="003959A2" w:rsidRPr="00FB0309" w:rsidRDefault="003959A2" w:rsidP="003959A2">
            <w:pPr>
              <w:spacing w:after="0"/>
              <w:jc w:val="both"/>
              <w:rPr>
                <w:rFonts w:ascii="EC Square Sans Pro" w:hAnsi="EC Square Sans Pro" w:cstheme="minorHAnsi"/>
                <w:lang w:val="en-IE"/>
              </w:rPr>
            </w:pPr>
          </w:p>
          <w:p w14:paraId="6F481F10"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19"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779A9837"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00CE6FAB" w14:textId="77777777" w:rsidR="003959A2" w:rsidRPr="00FB0309" w:rsidRDefault="003959A2" w:rsidP="003959A2">
      <w:pPr>
        <w:spacing w:after="0"/>
        <w:jc w:val="both"/>
        <w:rPr>
          <w:rFonts w:ascii="EC Square Sans Pro" w:hAnsi="EC Square Sans Pro" w:cstheme="minorHAnsi"/>
          <w:lang w:val="en-IE"/>
        </w:rPr>
      </w:pPr>
      <w:bookmarkStart w:id="8" w:name="_Hlk147340653"/>
      <w:r w:rsidRPr="00FB0309">
        <w:rPr>
          <w:rFonts w:ascii="EC Square Sans Pro" w:hAnsi="EC Square Sans Pro" w:cstheme="minorHAnsi"/>
          <w:lang w:val="en-IE"/>
        </w:rPr>
        <w:lastRenderedPageBreak/>
        <w:t xml:space="preserve">For information related to Data Protection, please see the Specific </w:t>
      </w:r>
      <w:hyperlink r:id="rId20"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9"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8"/>
    <w:bookmarkEnd w:id="9"/>
    <w:p w14:paraId="0A9EA600"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C583" w14:textId="77777777" w:rsidR="00A05B1B" w:rsidRDefault="00A05B1B" w:rsidP="00B55593">
      <w:pPr>
        <w:spacing w:after="0" w:line="240" w:lineRule="auto"/>
      </w:pPr>
      <w:r>
        <w:separator/>
      </w:r>
    </w:p>
  </w:endnote>
  <w:endnote w:type="continuationSeparator" w:id="0">
    <w:p w14:paraId="2370A088" w14:textId="77777777" w:rsidR="00A05B1B" w:rsidRDefault="00A05B1B"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90F7" w14:textId="77777777" w:rsidR="00764044" w:rsidRDefault="0076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501" w14:textId="07E2D2A3"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BC357F">
      <w:rPr>
        <w:rFonts w:ascii="EC Square Sans Pro" w:hAnsi="EC Square Sans Pro"/>
      </w:rPr>
      <w:t>EC/2024/TAXUD</w:t>
    </w:r>
    <w:r w:rsidR="00764044">
      <w:t>/</w:t>
    </w:r>
    <w:r w:rsidR="00764044" w:rsidRPr="00764044">
      <w:rPr>
        <w:rFonts w:ascii="EC Square Sans Pro" w:hAnsi="EC Square Sans Pro"/>
      </w:rPr>
      <w:t>451246</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4E39" w14:textId="77777777" w:rsidR="00764044" w:rsidRDefault="0076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D1BC" w14:textId="77777777" w:rsidR="00A05B1B" w:rsidRDefault="00A05B1B" w:rsidP="00B55593">
      <w:pPr>
        <w:spacing w:after="0" w:line="240" w:lineRule="auto"/>
      </w:pPr>
      <w:r>
        <w:separator/>
      </w:r>
    </w:p>
  </w:footnote>
  <w:footnote w:type="continuationSeparator" w:id="0">
    <w:p w14:paraId="7E62F5F6" w14:textId="77777777" w:rsidR="00A05B1B" w:rsidRDefault="00A05B1B" w:rsidP="00B55593">
      <w:pPr>
        <w:spacing w:after="0" w:line="240" w:lineRule="auto"/>
      </w:pPr>
      <w:r>
        <w:continuationSeparator/>
      </w:r>
    </w:p>
  </w:footnote>
  <w:footnote w:id="1">
    <w:p w14:paraId="31D76351"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2F09D77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279CD80A" w14:textId="1FB570B1"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EC000B">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D14F" w14:textId="77777777" w:rsidR="00764044" w:rsidRDefault="0076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18AB" w14:textId="77777777" w:rsidR="00D6538D" w:rsidRPr="00D6538D" w:rsidRDefault="00FB0309" w:rsidP="00FB0309">
    <w:pPr>
      <w:pStyle w:val="Header"/>
      <w:jc w:val="center"/>
    </w:pPr>
    <w:r>
      <w:rPr>
        <w:noProof/>
        <w:lang w:eastAsia="en-GB"/>
      </w:rPr>
      <w:drawing>
        <wp:inline distT="0" distB="0" distL="0" distR="0" wp14:anchorId="3F2E98B9" wp14:editId="79A5CB4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7F0" w14:textId="77777777" w:rsidR="00FB0309" w:rsidRDefault="00FB0309" w:rsidP="00FB0309">
    <w:pPr>
      <w:pStyle w:val="Header"/>
      <w:jc w:val="center"/>
    </w:pPr>
    <w:r>
      <w:rPr>
        <w:noProof/>
        <w:lang w:eastAsia="en-GB"/>
      </w:rPr>
      <w:drawing>
        <wp:inline distT="0" distB="0" distL="0" distR="0" wp14:anchorId="6873FCA4" wp14:editId="44B0130B">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01C6"/>
    <w:rsid w:val="00014F8F"/>
    <w:rsid w:val="00023DF2"/>
    <w:rsid w:val="00031CAB"/>
    <w:rsid w:val="00033D88"/>
    <w:rsid w:val="00041562"/>
    <w:rsid w:val="00053705"/>
    <w:rsid w:val="00082F5D"/>
    <w:rsid w:val="00092F40"/>
    <w:rsid w:val="0009523F"/>
    <w:rsid w:val="0009593D"/>
    <w:rsid w:val="000B0E03"/>
    <w:rsid w:val="000B3884"/>
    <w:rsid w:val="000B6404"/>
    <w:rsid w:val="000B7651"/>
    <w:rsid w:val="000D384C"/>
    <w:rsid w:val="000D55FD"/>
    <w:rsid w:val="000D75DB"/>
    <w:rsid w:val="000D7C2C"/>
    <w:rsid w:val="000E5BB0"/>
    <w:rsid w:val="000E7EA0"/>
    <w:rsid w:val="000F38F3"/>
    <w:rsid w:val="001035E9"/>
    <w:rsid w:val="001103DC"/>
    <w:rsid w:val="00111416"/>
    <w:rsid w:val="00121A22"/>
    <w:rsid w:val="001220CC"/>
    <w:rsid w:val="001241A7"/>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E7831"/>
    <w:rsid w:val="001F09D3"/>
    <w:rsid w:val="002009FD"/>
    <w:rsid w:val="00215D2E"/>
    <w:rsid w:val="0021640F"/>
    <w:rsid w:val="00217D15"/>
    <w:rsid w:val="00225945"/>
    <w:rsid w:val="00227A54"/>
    <w:rsid w:val="0023713E"/>
    <w:rsid w:val="002619D1"/>
    <w:rsid w:val="00262998"/>
    <w:rsid w:val="00265C65"/>
    <w:rsid w:val="0027406F"/>
    <w:rsid w:val="00285B63"/>
    <w:rsid w:val="00293E51"/>
    <w:rsid w:val="002A157A"/>
    <w:rsid w:val="002A4247"/>
    <w:rsid w:val="002B00EA"/>
    <w:rsid w:val="002C1DA6"/>
    <w:rsid w:val="002D08E1"/>
    <w:rsid w:val="002D0B6A"/>
    <w:rsid w:val="002D1177"/>
    <w:rsid w:val="002D6639"/>
    <w:rsid w:val="002D6757"/>
    <w:rsid w:val="002E0B0C"/>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959A2"/>
    <w:rsid w:val="003A0FA7"/>
    <w:rsid w:val="003A0FAE"/>
    <w:rsid w:val="003A4AFD"/>
    <w:rsid w:val="003B1022"/>
    <w:rsid w:val="003B10AE"/>
    <w:rsid w:val="003B3BE0"/>
    <w:rsid w:val="003C727E"/>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868C4"/>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86607"/>
    <w:rsid w:val="00597BFE"/>
    <w:rsid w:val="005A4AFC"/>
    <w:rsid w:val="005B487F"/>
    <w:rsid w:val="005C12A8"/>
    <w:rsid w:val="005C4A4D"/>
    <w:rsid w:val="005C6338"/>
    <w:rsid w:val="005C6C94"/>
    <w:rsid w:val="005C7503"/>
    <w:rsid w:val="005D5158"/>
    <w:rsid w:val="005E307A"/>
    <w:rsid w:val="005E3F1A"/>
    <w:rsid w:val="005E484B"/>
    <w:rsid w:val="005E4874"/>
    <w:rsid w:val="005F510F"/>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4CB7"/>
    <w:rsid w:val="006B60CF"/>
    <w:rsid w:val="006D0E88"/>
    <w:rsid w:val="006E5514"/>
    <w:rsid w:val="006E5561"/>
    <w:rsid w:val="006F09A2"/>
    <w:rsid w:val="006F1EEC"/>
    <w:rsid w:val="006F3DE4"/>
    <w:rsid w:val="007029BE"/>
    <w:rsid w:val="00710ED5"/>
    <w:rsid w:val="00720C49"/>
    <w:rsid w:val="00724718"/>
    <w:rsid w:val="0072790C"/>
    <w:rsid w:val="0072799C"/>
    <w:rsid w:val="00727D99"/>
    <w:rsid w:val="00736A8F"/>
    <w:rsid w:val="00764044"/>
    <w:rsid w:val="00771614"/>
    <w:rsid w:val="00777340"/>
    <w:rsid w:val="0078029F"/>
    <w:rsid w:val="0078355A"/>
    <w:rsid w:val="00784DE0"/>
    <w:rsid w:val="00786216"/>
    <w:rsid w:val="007874C9"/>
    <w:rsid w:val="007938EA"/>
    <w:rsid w:val="007B4874"/>
    <w:rsid w:val="007B7601"/>
    <w:rsid w:val="007C1778"/>
    <w:rsid w:val="007D5506"/>
    <w:rsid w:val="007F5F29"/>
    <w:rsid w:val="007F6F26"/>
    <w:rsid w:val="00802B41"/>
    <w:rsid w:val="00810ADF"/>
    <w:rsid w:val="00812E9D"/>
    <w:rsid w:val="008237F1"/>
    <w:rsid w:val="00824815"/>
    <w:rsid w:val="00832ED0"/>
    <w:rsid w:val="00842B67"/>
    <w:rsid w:val="00844C9E"/>
    <w:rsid w:val="00846EB5"/>
    <w:rsid w:val="00860219"/>
    <w:rsid w:val="008607A0"/>
    <w:rsid w:val="00860B0E"/>
    <w:rsid w:val="008644F0"/>
    <w:rsid w:val="00871DCF"/>
    <w:rsid w:val="008720B4"/>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6788"/>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2920"/>
    <w:rsid w:val="009C3025"/>
    <w:rsid w:val="009C5204"/>
    <w:rsid w:val="009D71D0"/>
    <w:rsid w:val="009E18FA"/>
    <w:rsid w:val="009F0A0E"/>
    <w:rsid w:val="009F1438"/>
    <w:rsid w:val="009F4713"/>
    <w:rsid w:val="009F7111"/>
    <w:rsid w:val="00A02065"/>
    <w:rsid w:val="00A05B1B"/>
    <w:rsid w:val="00A06C1E"/>
    <w:rsid w:val="00A07764"/>
    <w:rsid w:val="00A23E73"/>
    <w:rsid w:val="00A23EF9"/>
    <w:rsid w:val="00A3320F"/>
    <w:rsid w:val="00A402D3"/>
    <w:rsid w:val="00A47BB9"/>
    <w:rsid w:val="00A50510"/>
    <w:rsid w:val="00A62332"/>
    <w:rsid w:val="00A65996"/>
    <w:rsid w:val="00A66FF7"/>
    <w:rsid w:val="00A67802"/>
    <w:rsid w:val="00A70A9C"/>
    <w:rsid w:val="00A728F5"/>
    <w:rsid w:val="00A749B5"/>
    <w:rsid w:val="00A77B7B"/>
    <w:rsid w:val="00A91693"/>
    <w:rsid w:val="00A93D3E"/>
    <w:rsid w:val="00A956C5"/>
    <w:rsid w:val="00AB5C96"/>
    <w:rsid w:val="00AB750E"/>
    <w:rsid w:val="00AC07B6"/>
    <w:rsid w:val="00AC4E75"/>
    <w:rsid w:val="00AC76C5"/>
    <w:rsid w:val="00AD6DE8"/>
    <w:rsid w:val="00AE3006"/>
    <w:rsid w:val="00AE4801"/>
    <w:rsid w:val="00AE58FD"/>
    <w:rsid w:val="00AE67B7"/>
    <w:rsid w:val="00AE7C69"/>
    <w:rsid w:val="00B07D2A"/>
    <w:rsid w:val="00B21C9A"/>
    <w:rsid w:val="00B229D2"/>
    <w:rsid w:val="00B30D71"/>
    <w:rsid w:val="00B329B5"/>
    <w:rsid w:val="00B40D12"/>
    <w:rsid w:val="00B424EB"/>
    <w:rsid w:val="00B519B4"/>
    <w:rsid w:val="00B530E8"/>
    <w:rsid w:val="00B55593"/>
    <w:rsid w:val="00B5592A"/>
    <w:rsid w:val="00B618B1"/>
    <w:rsid w:val="00B664D2"/>
    <w:rsid w:val="00B72B5E"/>
    <w:rsid w:val="00B73999"/>
    <w:rsid w:val="00BA3BBE"/>
    <w:rsid w:val="00BA78CD"/>
    <w:rsid w:val="00BA7B9F"/>
    <w:rsid w:val="00BB205C"/>
    <w:rsid w:val="00BB47F6"/>
    <w:rsid w:val="00BB736B"/>
    <w:rsid w:val="00BC357F"/>
    <w:rsid w:val="00BD05C8"/>
    <w:rsid w:val="00BD64EF"/>
    <w:rsid w:val="00BF6DF5"/>
    <w:rsid w:val="00C06C36"/>
    <w:rsid w:val="00C06EAC"/>
    <w:rsid w:val="00C07D33"/>
    <w:rsid w:val="00C11AF1"/>
    <w:rsid w:val="00C12522"/>
    <w:rsid w:val="00C22F98"/>
    <w:rsid w:val="00C22FE8"/>
    <w:rsid w:val="00C24DB1"/>
    <w:rsid w:val="00C32D9C"/>
    <w:rsid w:val="00C331B7"/>
    <w:rsid w:val="00C471C2"/>
    <w:rsid w:val="00C52A52"/>
    <w:rsid w:val="00C54804"/>
    <w:rsid w:val="00C61225"/>
    <w:rsid w:val="00C631F2"/>
    <w:rsid w:val="00C64313"/>
    <w:rsid w:val="00C70B91"/>
    <w:rsid w:val="00C83A63"/>
    <w:rsid w:val="00CA20A2"/>
    <w:rsid w:val="00CB4067"/>
    <w:rsid w:val="00CB76EF"/>
    <w:rsid w:val="00CC0583"/>
    <w:rsid w:val="00CE0606"/>
    <w:rsid w:val="00CF0DF4"/>
    <w:rsid w:val="00CF2BF1"/>
    <w:rsid w:val="00D0606A"/>
    <w:rsid w:val="00D23CA4"/>
    <w:rsid w:val="00D271F8"/>
    <w:rsid w:val="00D31152"/>
    <w:rsid w:val="00D37644"/>
    <w:rsid w:val="00D5567C"/>
    <w:rsid w:val="00D5620C"/>
    <w:rsid w:val="00D64090"/>
    <w:rsid w:val="00D6538D"/>
    <w:rsid w:val="00D755F4"/>
    <w:rsid w:val="00D76D01"/>
    <w:rsid w:val="00D903BA"/>
    <w:rsid w:val="00D90A9F"/>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3590"/>
    <w:rsid w:val="00E45488"/>
    <w:rsid w:val="00E46166"/>
    <w:rsid w:val="00E4754E"/>
    <w:rsid w:val="00E47A5E"/>
    <w:rsid w:val="00E501F9"/>
    <w:rsid w:val="00E533DF"/>
    <w:rsid w:val="00E56200"/>
    <w:rsid w:val="00E63C5D"/>
    <w:rsid w:val="00E64193"/>
    <w:rsid w:val="00E84D05"/>
    <w:rsid w:val="00E963A8"/>
    <w:rsid w:val="00EA0901"/>
    <w:rsid w:val="00EA1C6B"/>
    <w:rsid w:val="00EC000B"/>
    <w:rsid w:val="00EC1E58"/>
    <w:rsid w:val="00EE1A05"/>
    <w:rsid w:val="00EE1ECE"/>
    <w:rsid w:val="00EE64C2"/>
    <w:rsid w:val="00EF53EF"/>
    <w:rsid w:val="00F04A98"/>
    <w:rsid w:val="00F061B1"/>
    <w:rsid w:val="00F067EB"/>
    <w:rsid w:val="00F218A0"/>
    <w:rsid w:val="00F60338"/>
    <w:rsid w:val="00F6498D"/>
    <w:rsid w:val="00F66527"/>
    <w:rsid w:val="00F80B6D"/>
    <w:rsid w:val="00F81E1D"/>
    <w:rsid w:val="00F825F2"/>
    <w:rsid w:val="00F93FE5"/>
    <w:rsid w:val="00F96663"/>
    <w:rsid w:val="00FA0008"/>
    <w:rsid w:val="00FA2095"/>
    <w:rsid w:val="00FA3F07"/>
    <w:rsid w:val="00FA414A"/>
    <w:rsid w:val="00FA7B5E"/>
    <w:rsid w:val="00FB0309"/>
    <w:rsid w:val="00FB0DF1"/>
    <w:rsid w:val="00FC6870"/>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0885"/>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5742">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about-european-commission/organisational-structure/people-first-modernising-european-commission/people-first-working-european-commission_en" TargetMode="External"/><Relationship Id="rId13" Type="http://schemas.openxmlformats.org/officeDocument/2006/relationships/hyperlink" Target="https://eu-careers.europa.eu/en/job-opportunities/open-for-application" TargetMode="External"/><Relationship Id="rId18" Type="http://schemas.openxmlformats.org/officeDocument/2006/relationships/hyperlink" Target="https://ec.europa.eu/transparency/documents-register/detail?ref=C(2017)6760&amp;lang=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xation-customs.ec.europa.eu/customs-4/prohibitions-and-restrictions_en" TargetMode="External"/><Relationship Id="rId17" Type="http://schemas.openxmlformats.org/officeDocument/2006/relationships/hyperlink" Target="https://ec.europa.eu/transparency/documents-register/detail?ref=C(2017)6760&amp;lang=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pso.europa.eu/en/eu-careers/staff-categories" TargetMode="External"/><Relationship Id="rId20" Type="http://schemas.openxmlformats.org/officeDocument/2006/relationships/hyperlink" Target="https://ec.europa.eu/dpo-register/detail/DPR-EC-020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europa.eu/en/eu-careers/staff-categor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TXT/?uri=CELEX%3A01962R0031-201405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pso.europa.eu/en/selection-procedure/how-apply" TargetMode="External"/><Relationship Id="rId19" Type="http://schemas.openxmlformats.org/officeDocument/2006/relationships/hyperlink" Target="https://epso.europa.eu/en/eu-careers/benefits" TargetMode="External"/><Relationship Id="rId4" Type="http://schemas.openxmlformats.org/officeDocument/2006/relationships/settings" Target="settings.xml"/><Relationship Id="rId9" Type="http://schemas.openxmlformats.org/officeDocument/2006/relationships/hyperlink" Target="https://epso.europa.eu/en/selection-procedure/how-apply" TargetMode="External"/><Relationship Id="rId14" Type="http://schemas.openxmlformats.org/officeDocument/2006/relationships/hyperlink" Target="https://eu-careers.europa.eu/en/job-opportunities/open-for-applica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2051</Words>
  <Characters>11201</Characters>
  <Application>Microsoft Office Word</Application>
  <DocSecurity>0</DocSecurity>
  <Lines>248</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OSLIC Katja (HR)</cp:lastModifiedBy>
  <cp:revision>3</cp:revision>
  <cp:lastPrinted>2023-10-05T14:14:00Z</cp:lastPrinted>
  <dcterms:created xsi:type="dcterms:W3CDTF">2024-06-25T07:06:00Z</dcterms:created>
  <dcterms:modified xsi:type="dcterms:W3CDTF">2024-06-25T07:18:00Z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ies>
</file>