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D5C1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157A6ED0" w:rsidR="00744C94" w:rsidRPr="00A42175" w:rsidRDefault="009D5C1F" w:rsidP="00E962EE">
                <w:pPr>
                  <w:rPr>
                    <w:rFonts w:asciiTheme="minorHAnsi" w:hAnsiTheme="minorHAnsi" w:cstheme="minorHAnsi"/>
                    <w:color w:val="F2F2F2" w:themeColor="background1" w:themeShade="F2"/>
                    <w:highlight w:val="lightGray"/>
                    <w:lang w:val="en-IE"/>
                  </w:rPr>
                </w:pPr>
                <w:r w:rsidRPr="009D5C1F">
                  <w:rPr>
                    <w:rFonts w:asciiTheme="minorHAnsi" w:eastAsiaTheme="minorHAnsi" w:hAnsiTheme="minorHAnsi" w:cstheme="minorHAnsi"/>
                    <w:b/>
                    <w:szCs w:val="24"/>
                    <w:lang w:eastAsia="en-US"/>
                  </w:rPr>
                  <w:t xml:space="preserve">Call for interest reference: </w:t>
                </w:r>
                <w:r>
                  <w:rPr>
                    <w:rFonts w:asciiTheme="minorHAnsi" w:eastAsiaTheme="minorHAnsi" w:hAnsiTheme="minorHAnsi" w:cstheme="minorHAnsi"/>
                    <w:b/>
                    <w:szCs w:val="24"/>
                    <w:lang w:eastAsia="en-US"/>
                  </w:rPr>
                  <w:t>EC/2026/</w:t>
                </w:r>
                <w:r w:rsidRPr="009D5C1F">
                  <w:rPr>
                    <w:rFonts w:asciiTheme="minorHAnsi" w:eastAsiaTheme="minorHAnsi" w:hAnsiTheme="minorHAnsi" w:cstheme="minorHAnsi"/>
                    <w:b/>
                    <w:szCs w:val="24"/>
                    <w:lang w:eastAsia="en-US"/>
                  </w:rPr>
                  <w:t>BUDG/GFIII/515134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D5C1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D5C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D5C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D5C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D5C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38C08DF" w:rsidR="00744C94" w:rsidRPr="000673AB"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w:t>
            </w:r>
            <w:r w:rsidRPr="000673AB">
              <w:rPr>
                <w:rFonts w:ascii="EC Square Sans Pro" w:hAnsi="EC Square Sans Pro" w:cstheme="minorHAnsi"/>
              </w:rPr>
              <w:t xml:space="preserve">field of </w:t>
            </w:r>
            <w:r w:rsidR="004060AA" w:rsidRPr="000673AB">
              <w:rPr>
                <w:rFonts w:ascii="EC Square Sans Pro" w:hAnsi="EC Square Sans Pro" w:cstheme="minorHAnsi"/>
              </w:rPr>
              <w:t>“The Financial Regulation and/or other financial rules applicable to the EU budget”</w:t>
            </w:r>
          </w:p>
          <w:p w14:paraId="724B3B83" w14:textId="2D2395E9" w:rsidR="00744C94" w:rsidRPr="008E3D42" w:rsidRDefault="00744C94" w:rsidP="00E962EE">
            <w:pPr>
              <w:spacing w:before="240" w:after="360" w:line="240" w:lineRule="atLeast"/>
              <w:jc w:val="left"/>
              <w:rPr>
                <w:rFonts w:ascii="EC Square Sans Pro" w:hAnsi="EC Square Sans Pro" w:cstheme="minorHAnsi"/>
              </w:rPr>
            </w:pPr>
            <w:r w:rsidRPr="000673AB">
              <w:rPr>
                <w:rFonts w:ascii="EC Square Sans Pro" w:hAnsi="EC Square Sans Pro" w:cstheme="minorHAnsi"/>
              </w:rPr>
              <w:t>… and how many in the field of</w:t>
            </w:r>
            <w:r w:rsidR="004060AA" w:rsidRPr="000673AB">
              <w:rPr>
                <w:rFonts w:ascii="EC Square Sans Pro" w:hAnsi="EC Square Sans Pro" w:cstheme="minorHAnsi"/>
              </w:rPr>
              <w:t xml:space="preserve"> “law”</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D5C1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D5C1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D5C1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D5C1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D5C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D5C1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087"/>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3AB"/>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0AA"/>
    <w:rsid w:val="00406596"/>
    <w:rsid w:val="00407F03"/>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65B"/>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5C1F"/>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7087"/>
    <w:rsid w:val="000562A4"/>
    <w:rsid w:val="001430E0"/>
    <w:rsid w:val="00175AB9"/>
    <w:rsid w:val="00202BC0"/>
    <w:rsid w:val="00407F03"/>
    <w:rsid w:val="006E365B"/>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3277</Characters>
  <Application>Microsoft Office Word</Application>
  <DocSecurity>0</DocSecurity>
  <Lines>182</Lines>
  <Paragraphs>127</Paragraphs>
  <ScaleCrop>false</ScaleCrop>
  <Company>European Commission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3</cp:revision>
  <cp:lastPrinted>2025-07-07T21:18:00Z</cp:lastPrinted>
  <dcterms:created xsi:type="dcterms:W3CDTF">2026-04-16T07:49:00Z</dcterms:created>
  <dcterms:modified xsi:type="dcterms:W3CDTF">2026-04-20T13:31:00Z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