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B9313D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A0794C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1A0055B" w:rsidR="00744C94" w:rsidRPr="008F1801" w:rsidRDefault="00504196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50419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 511312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A0794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A0794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A0794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0794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B9313D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A0794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A0794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A0794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A0794C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B9313D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B9313D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B9313D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B9313D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021E113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B9313D" w:rsidRPr="00B9313D">
              <w:rPr>
                <w:rFonts w:ascii="EC Square Sans Pro" w:hAnsi="EC Square Sans Pro" w:cstheme="minorHAnsi"/>
                <w:lang w:val="fr-BE"/>
              </w:rPr>
              <w:t>dans la gestion de contrats et projets dans le domaine de l'aménagement intérieur des espaces et/ou en génie civil.</w:t>
            </w:r>
          </w:p>
          <w:p w14:paraId="724B3B83" w14:textId="098B2E41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A0794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B9313D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B9313D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B9313D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B9313D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B9313D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A0794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A0794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0794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0794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0794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4196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3D0C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0794C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13D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6C7B00"/>
    <w:rsid w:val="00763D0C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666</Words>
  <Characters>3727</Characters>
  <Application>Microsoft Office Word</Application>
  <DocSecurity>0</DocSecurity>
  <Lines>196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4</cp:revision>
  <dcterms:created xsi:type="dcterms:W3CDTF">2026-02-23T09:58:00Z</dcterms:created>
  <dcterms:modified xsi:type="dcterms:W3CDTF">2026-02-23T10:03:00Z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