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84D7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881"/>
        <w:gridCol w:w="2307"/>
        <w:gridCol w:w="9398"/>
      </w:tblGrid>
      <w:tr w:rsidR="00744C94" w:rsidRPr="00A42175" w14:paraId="41E13B6F" w14:textId="77777777" w:rsidTr="00784D74">
        <w:trPr>
          <w:gridBefore w:val="1"/>
          <w:gridAfter w:val="2"/>
          <w:wBefore w:w="139" w:type="dxa"/>
          <w:wAfter w:w="1170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881" w:type="dxa"/>
                <w:tcBorders>
                  <w:bottom w:val="single" w:sz="4" w:space="0" w:color="auto"/>
                </w:tcBorders>
                <w:vAlign w:val="center"/>
              </w:tcPr>
              <w:p w14:paraId="04B57F4C" w14:textId="6F57BD8A" w:rsidR="00744C94" w:rsidRPr="001D4700" w:rsidRDefault="00A7122B" w:rsidP="00E962EE">
                <w:pPr>
                  <w:rPr>
                    <w:rFonts w:asciiTheme="minorHAnsi" w:hAnsiTheme="minorHAnsi" w:cstheme="minorHAnsi"/>
                    <w:color w:val="F2F2F2" w:themeColor="background1" w:themeShade="F2"/>
                    <w:lang w:val="en-IE"/>
                  </w:rPr>
                </w:pPr>
                <w:r w:rsidRPr="001D4700">
                  <w:rPr>
                    <w:rFonts w:asciiTheme="minorHAnsi" w:eastAsiaTheme="minorHAnsi" w:hAnsiTheme="minorHAnsi" w:cstheme="minorHAnsi"/>
                    <w:b/>
                    <w:szCs w:val="24"/>
                    <w:lang w:eastAsia="en-US"/>
                  </w:rPr>
                  <w:t xml:space="preserve">Call for interest reference: </w:t>
                </w:r>
                <w:r w:rsidR="00784D74">
                  <w:rPr>
                    <w:rFonts w:asciiTheme="minorHAnsi" w:eastAsiaTheme="minorHAnsi" w:hAnsiTheme="minorHAnsi" w:cstheme="minorHAnsi"/>
                    <w:b/>
                    <w:szCs w:val="24"/>
                    <w:lang w:eastAsia="en-US"/>
                  </w:rPr>
                  <w:t>EC-2025</w:t>
                </w:r>
                <w:r w:rsidRPr="001D4700">
                  <w:rPr>
                    <w:rFonts w:asciiTheme="minorHAnsi" w:eastAsiaTheme="minorHAnsi" w:hAnsiTheme="minorHAnsi" w:cstheme="minorHAnsi"/>
                    <w:b/>
                    <w:szCs w:val="24"/>
                    <w:lang w:eastAsia="en-US"/>
                  </w:rPr>
                  <w:t>-</w:t>
                </w:r>
                <w:r w:rsidR="00784D74">
                  <w:rPr>
                    <w:rFonts w:asciiTheme="minorHAnsi" w:eastAsiaTheme="minorHAnsi" w:hAnsiTheme="minorHAnsi" w:cstheme="minorHAnsi"/>
                    <w:b/>
                    <w:szCs w:val="24"/>
                    <w:lang w:eastAsia="en-US"/>
                  </w:rPr>
                  <w:t>HERA-</w:t>
                </w:r>
                <w:r w:rsidR="001D4700" w:rsidRPr="001D4700">
                  <w:rPr>
                    <w:rFonts w:asciiTheme="minorHAnsi" w:eastAsiaTheme="minorHAnsi" w:hAnsiTheme="minorHAnsi" w:cstheme="minorHAnsi"/>
                    <w:b/>
                    <w:szCs w:val="24"/>
                    <w:lang w:eastAsia="en-US"/>
                  </w:rPr>
                  <w:t>497341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84D7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784D7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84D7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84D7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84D7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E5437F5"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D4700" w:rsidRPr="001D4700">
              <w:rPr>
                <w:rFonts w:ascii="EC Square Sans Pro" w:hAnsi="EC Square Sans Pro" w:cstheme="minorHAnsi"/>
              </w:rPr>
              <w:t>supply chains of medical counter measures</w:t>
            </w:r>
          </w:p>
          <w:p w14:paraId="724B3B83" w14:textId="249053ED"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84D7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84D7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84D7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84D7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84D7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84D7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84D7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84D7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84D7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84D7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84D7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84D7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4E9B"/>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700"/>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6FF"/>
    <w:rsid w:val="00655773"/>
    <w:rsid w:val="00656D8B"/>
    <w:rsid w:val="00661515"/>
    <w:rsid w:val="00663E49"/>
    <w:rsid w:val="006660F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5B6F"/>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4D74"/>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3840"/>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2B"/>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0981"/>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84E9B"/>
    <w:rsid w:val="00175AB9"/>
    <w:rsid w:val="00202BC0"/>
    <w:rsid w:val="006556FF"/>
    <w:rsid w:val="00715B6F"/>
    <w:rsid w:val="007A387C"/>
    <w:rsid w:val="00813840"/>
    <w:rsid w:val="00F867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8677E"/>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purl.org/dc/elements/1.1/"/>
    <ds:schemaRef ds:uri="013aa35d-30e5-41d1-9a7b-1c862c539650"/>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sharepoint/v3"/>
    <ds:schemaRef ds:uri="http://schemas.microsoft.com/office/infopath/2007/PartnerControls"/>
    <ds:schemaRef ds:uri="cde6829c-6380-4a43-af1c-8c5bc4b497f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631</Words>
  <Characters>3133</Characters>
  <Application>Microsoft Office Word</Application>
  <DocSecurity>0</DocSecurity>
  <Lines>174</Lines>
  <Paragraphs>121</Paragraphs>
  <ScaleCrop>false</ScaleCrop>
  <Company>European Commission</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4</cp:revision>
  <dcterms:created xsi:type="dcterms:W3CDTF">2025-09-26T08:50:00Z</dcterms:created>
  <dcterms:modified xsi:type="dcterms:W3CDTF">2025-09-26T14:06:00Z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