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042400"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023"/>
        <w:gridCol w:w="2165"/>
        <w:gridCol w:w="9398"/>
      </w:tblGrid>
      <w:tr w:rsidR="00744C94" w:rsidRPr="00A42175" w14:paraId="41E13B6F" w14:textId="77777777" w:rsidTr="00583BBC">
        <w:trPr>
          <w:gridBefore w:val="1"/>
          <w:gridAfter w:val="2"/>
          <w:wBefore w:w="139" w:type="dxa"/>
          <w:wAfter w:w="11563"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7023" w:type="dxa"/>
                <w:tcBorders>
                  <w:bottom w:val="single" w:sz="4" w:space="0" w:color="auto"/>
                </w:tcBorders>
                <w:vAlign w:val="center"/>
              </w:tcPr>
              <w:p w14:paraId="04B57F4C" w14:textId="24014CB5" w:rsidR="00744C94" w:rsidRPr="00A42175" w:rsidRDefault="00583BBC" w:rsidP="00E962EE">
                <w:pPr>
                  <w:rPr>
                    <w:rFonts w:asciiTheme="minorHAnsi" w:hAnsiTheme="minorHAnsi" w:cstheme="minorHAnsi"/>
                    <w:color w:val="F2F2F2" w:themeColor="background1" w:themeShade="F2"/>
                    <w:highlight w:val="lightGray"/>
                    <w:lang w:val="en-IE"/>
                  </w:rPr>
                </w:pPr>
                <w:r w:rsidRPr="00583BBC">
                  <w:rPr>
                    <w:rFonts w:ascii="EC Square Sans Pro" w:hAnsi="EC Square Sans Pro"/>
                  </w:rPr>
                  <w:t>Call for interest reference: EC/2025/TAXUD/49277</w:t>
                </w:r>
                <w:r w:rsidR="006254AB">
                  <w:rPr>
                    <w:rFonts w:ascii="EC Square Sans Pro" w:hAnsi="EC Square Sans Pro"/>
                  </w:rPr>
                  <w:t>0</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042400"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04240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04240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04240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04240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53F0CD03"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254AB">
              <w:rPr>
                <w:rFonts w:ascii="EC Square Sans Pro" w:hAnsi="EC Square Sans Pro" w:cstheme="minorHAnsi"/>
              </w:rPr>
              <w:t>secretarial support</w:t>
            </w:r>
            <w:r w:rsidR="00042400">
              <w:rPr>
                <w:rFonts w:ascii="EC Square Sans Pro" w:hAnsi="EC Square Sans Pro" w:cstheme="minorHAnsi"/>
              </w:rPr>
              <w:t>?</w:t>
            </w:r>
          </w:p>
          <w:p w14:paraId="724B3B83" w14:textId="09478953"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04240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042400"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04240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04240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0424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0424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0424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0424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0424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0424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0424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042400"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30D4"/>
    <w:rsid w:val="000271DB"/>
    <w:rsid w:val="00027786"/>
    <w:rsid w:val="000278BC"/>
    <w:rsid w:val="00030DCD"/>
    <w:rsid w:val="00032AB2"/>
    <w:rsid w:val="00033188"/>
    <w:rsid w:val="00034A31"/>
    <w:rsid w:val="00036128"/>
    <w:rsid w:val="000373A8"/>
    <w:rsid w:val="000376AF"/>
    <w:rsid w:val="00037764"/>
    <w:rsid w:val="00037A58"/>
    <w:rsid w:val="00042400"/>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ECF"/>
    <w:rsid w:val="00373F92"/>
    <w:rsid w:val="003742D5"/>
    <w:rsid w:val="00374F7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3BBC"/>
    <w:rsid w:val="00585B9E"/>
    <w:rsid w:val="00587B79"/>
    <w:rsid w:val="00587B8B"/>
    <w:rsid w:val="0059092B"/>
    <w:rsid w:val="0059117F"/>
    <w:rsid w:val="005922E1"/>
    <w:rsid w:val="00594560"/>
    <w:rsid w:val="00595BE7"/>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4AB"/>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2F1D"/>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96C32"/>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499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632"/>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66BD0"/>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73ECF"/>
    <w:rsid w:val="007A387C"/>
    <w:rsid w:val="00A96C32"/>
    <w:rsid w:val="00CC56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3117</Characters>
  <Application>Microsoft Office Word</Application>
  <DocSecurity>0</DocSecurity>
  <Lines>173</Lines>
  <Paragraphs>120</Paragraphs>
  <ScaleCrop>false</ScaleCrop>
  <Company>European Commission</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GRZANKA Joanna Magdalena (HR)</cp:lastModifiedBy>
  <cp:revision>4</cp:revision>
  <dcterms:created xsi:type="dcterms:W3CDTF">2025-06-27T13:55:00Z</dcterms:created>
  <dcterms:modified xsi:type="dcterms:W3CDTF">2025-06-30T08:06:00Z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