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48EFA99F" w:rsidR="006B7CED" w:rsidRPr="00412296" w:rsidRDefault="000335FE" w:rsidP="006A6B93">
      <w:pPr>
        <w:pStyle w:val="Title"/>
        <w:jc w:val="center"/>
      </w:pPr>
      <w:r w:rsidRPr="3448283D">
        <w:t xml:space="preserve">VACANCY NOTICE </w:t>
      </w:r>
      <w:r w:rsidR="009C2F85">
        <w:t>-</w:t>
      </w:r>
      <w:r w:rsidRPr="3448283D">
        <w:t xml:space="preserve"> </w:t>
      </w:r>
      <w:r w:rsidR="3C925CE1" w:rsidRPr="3448283D">
        <w:t xml:space="preserve">CONTRACT </w:t>
      </w:r>
      <w:r w:rsidRPr="3448283D">
        <w:t xml:space="preserve">AGENT </w:t>
      </w:r>
    </w:p>
    <w:tbl>
      <w:tblPr>
        <w:tblStyle w:val="TableGrid"/>
        <w:tblW w:w="0" w:type="auto"/>
        <w:tblLook w:val="04A0" w:firstRow="1" w:lastRow="0" w:firstColumn="1" w:lastColumn="0" w:noHBand="0" w:noVBand="1"/>
      </w:tblPr>
      <w:tblGrid>
        <w:gridCol w:w="3539"/>
        <w:gridCol w:w="5477"/>
      </w:tblGrid>
      <w:tr w:rsidR="006B7CED" w:rsidRPr="006A6B93" w14:paraId="6F4B85B0" w14:textId="77777777" w:rsidTr="29785902">
        <w:trPr>
          <w:trHeight w:val="653"/>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66DF346A" w:rsidR="006B7CED" w:rsidRPr="006A6B93" w:rsidRDefault="00BE0B79">
            <w:pPr>
              <w:rPr>
                <w:rFonts w:ascii="Arial" w:hAnsi="Arial" w:cs="Arial"/>
                <w:b/>
                <w:bCs/>
                <w:sz w:val="24"/>
                <w:szCs w:val="24"/>
              </w:rPr>
            </w:pPr>
            <w:r>
              <w:rPr>
                <w:rFonts w:ascii="EC Square Sans Pro" w:hAnsi="EC Square Sans Pro" w:cstheme="minorHAnsi"/>
                <w:b/>
                <w:sz w:val="20"/>
                <w:szCs w:val="20"/>
                <w:lang w:val="en-IE"/>
              </w:rPr>
              <w:t xml:space="preserve">Critical Raw Materials Analyst  </w:t>
            </w:r>
          </w:p>
        </w:tc>
      </w:tr>
      <w:tr w:rsidR="006B7CED" w:rsidRPr="006A6B93" w14:paraId="378B09D6" w14:textId="77777777" w:rsidTr="29785902">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0EB9BF80" w:rsidR="006B7CED" w:rsidRPr="006A6B93" w:rsidRDefault="316175E5">
            <w:pPr>
              <w:rPr>
                <w:rFonts w:ascii="Arial" w:hAnsi="Arial" w:cs="Arial"/>
                <w:b/>
                <w:bCs/>
                <w:sz w:val="24"/>
                <w:szCs w:val="24"/>
                <w:highlight w:val="yellow"/>
              </w:rPr>
            </w:pPr>
            <w:r w:rsidRPr="00BE0B79">
              <w:rPr>
                <w:rFonts w:ascii="Arial" w:hAnsi="Arial" w:cs="Arial"/>
                <w:b/>
                <w:bCs/>
                <w:sz w:val="24"/>
                <w:szCs w:val="24"/>
              </w:rPr>
              <w:t xml:space="preserve"> EC-20</w:t>
            </w:r>
            <w:r w:rsidR="00BE0B79" w:rsidRPr="00BE0B79">
              <w:rPr>
                <w:rFonts w:ascii="Arial" w:hAnsi="Arial" w:cs="Arial"/>
                <w:b/>
                <w:bCs/>
                <w:sz w:val="24"/>
                <w:szCs w:val="24"/>
              </w:rPr>
              <w:t>26</w:t>
            </w:r>
            <w:r w:rsidRPr="00BE0B79">
              <w:rPr>
                <w:rFonts w:ascii="Arial" w:hAnsi="Arial" w:cs="Arial"/>
                <w:b/>
                <w:bCs/>
                <w:sz w:val="24"/>
                <w:szCs w:val="24"/>
              </w:rPr>
              <w:t>-</w:t>
            </w:r>
            <w:r w:rsidR="00BE0B79">
              <w:rPr>
                <w:rFonts w:ascii="Arial" w:hAnsi="Arial" w:cs="Arial"/>
                <w:b/>
                <w:bCs/>
                <w:sz w:val="24"/>
                <w:szCs w:val="24"/>
              </w:rPr>
              <w:t>GROW-</w:t>
            </w:r>
            <w:r w:rsidR="00BE0B79" w:rsidRPr="00BE0B79">
              <w:rPr>
                <w:rFonts w:ascii="Arial" w:hAnsi="Arial" w:cs="Arial"/>
                <w:b/>
                <w:bCs/>
                <w:sz w:val="24"/>
                <w:szCs w:val="24"/>
              </w:rPr>
              <w:t>527123</w:t>
            </w:r>
          </w:p>
        </w:tc>
      </w:tr>
      <w:tr w:rsidR="005A61DC" w:rsidRPr="006A6B93" w14:paraId="7B995F1C" w14:textId="77777777" w:rsidTr="29785902">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0B8AA578" w:rsidR="005A61DC" w:rsidRPr="006A6B93" w:rsidRDefault="00C23684">
            <w:pPr>
              <w:rPr>
                <w:rFonts w:ascii="Arial" w:hAnsi="Arial" w:cs="Arial"/>
                <w:sz w:val="24"/>
                <w:szCs w:val="24"/>
              </w:rPr>
            </w:pPr>
            <w:r>
              <w:rPr>
                <w:rFonts w:ascii="Arial" w:hAnsi="Arial" w:cs="Arial"/>
                <w:sz w:val="24"/>
                <w:szCs w:val="24"/>
              </w:rPr>
              <w:t>01.11.2026</w:t>
            </w:r>
            <w:r w:rsidR="537A89A2" w:rsidRPr="006A6B93">
              <w:rPr>
                <w:rFonts w:ascii="Arial" w:hAnsi="Arial" w:cs="Arial"/>
                <w:sz w:val="24"/>
                <w:szCs w:val="24"/>
              </w:rPr>
              <w:t xml:space="preserve"> - 12.00 (noon, Brussels time)</w:t>
            </w:r>
          </w:p>
        </w:tc>
      </w:tr>
      <w:tr w:rsidR="005A61DC" w:rsidRPr="006A6B93" w14:paraId="29C01696" w14:textId="77777777" w:rsidTr="29785902">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5BC08141" w:rsidR="005A61DC" w:rsidRPr="006A6B93" w:rsidRDefault="00BE0B79">
            <w:pPr>
              <w:rPr>
                <w:rFonts w:ascii="Arial" w:hAnsi="Arial" w:cs="Arial"/>
                <w:sz w:val="24"/>
                <w:szCs w:val="24"/>
              </w:rPr>
            </w:pPr>
            <w:r>
              <w:rPr>
                <w:rFonts w:ascii="Arial" w:hAnsi="Arial" w:cs="Arial"/>
                <w:sz w:val="24"/>
                <w:szCs w:val="24"/>
              </w:rPr>
              <w:t>DG Internal Market, Industry, Entrepreneurship and SMEs</w:t>
            </w:r>
          </w:p>
        </w:tc>
      </w:tr>
      <w:tr w:rsidR="005A61DC" w:rsidRPr="006A6B93" w14:paraId="54E4B25C" w14:textId="77777777" w:rsidTr="00BE0B79">
        <w:trPr>
          <w:trHeight w:val="321"/>
        </w:trPr>
        <w:tc>
          <w:tcPr>
            <w:tcW w:w="3539" w:type="dxa"/>
          </w:tcPr>
          <w:p w14:paraId="5C476A36" w14:textId="74F59805" w:rsidR="005A61DC" w:rsidRPr="006A6B93" w:rsidRDefault="00480BF7" w:rsidP="006B7CED">
            <w:pPr>
              <w:rPr>
                <w:rFonts w:ascii="Arial" w:hAnsi="Arial" w:cs="Arial"/>
                <w:sz w:val="24"/>
                <w:szCs w:val="24"/>
              </w:rPr>
            </w:pPr>
            <w:r w:rsidRPr="006A6B93">
              <w:rPr>
                <w:rFonts w:ascii="Arial" w:hAnsi="Arial" w:cs="Arial"/>
                <w:sz w:val="24"/>
                <w:szCs w:val="24"/>
              </w:rPr>
              <w:t>Unit</w:t>
            </w:r>
          </w:p>
        </w:tc>
        <w:tc>
          <w:tcPr>
            <w:tcW w:w="5477" w:type="dxa"/>
          </w:tcPr>
          <w:p w14:paraId="3AC28E95" w14:textId="4ED04566" w:rsidR="005A61DC" w:rsidRPr="006A6B93" w:rsidRDefault="00BE0B79">
            <w:pPr>
              <w:rPr>
                <w:rFonts w:ascii="Arial" w:hAnsi="Arial" w:cs="Arial"/>
                <w:sz w:val="24"/>
                <w:szCs w:val="24"/>
              </w:rPr>
            </w:pPr>
            <w:r w:rsidRPr="00BE0B79">
              <w:rPr>
                <w:rFonts w:ascii="Arial" w:hAnsi="Arial" w:cs="Arial"/>
                <w:sz w:val="24"/>
                <w:szCs w:val="24"/>
              </w:rPr>
              <w:t xml:space="preserve">Unit </w:t>
            </w:r>
            <w:r>
              <w:rPr>
                <w:rFonts w:ascii="Arial" w:hAnsi="Arial" w:cs="Arial"/>
                <w:sz w:val="24"/>
                <w:szCs w:val="24"/>
              </w:rPr>
              <w:t>GROW.</w:t>
            </w:r>
            <w:r w:rsidRPr="00BE0B79">
              <w:rPr>
                <w:rFonts w:ascii="Arial" w:hAnsi="Arial" w:cs="Arial"/>
                <w:sz w:val="24"/>
                <w:szCs w:val="24"/>
              </w:rPr>
              <w:t>I</w:t>
            </w:r>
            <w:r>
              <w:rPr>
                <w:rFonts w:ascii="Arial" w:hAnsi="Arial" w:cs="Arial"/>
                <w:sz w:val="24"/>
                <w:szCs w:val="24"/>
              </w:rPr>
              <w:t>.</w:t>
            </w:r>
            <w:r w:rsidRPr="00BE0B79">
              <w:rPr>
                <w:rFonts w:ascii="Arial" w:hAnsi="Arial" w:cs="Arial"/>
                <w:sz w:val="24"/>
                <w:szCs w:val="24"/>
              </w:rPr>
              <w:t>4 - Critical Raw Materials Centre</w:t>
            </w:r>
          </w:p>
        </w:tc>
      </w:tr>
      <w:tr w:rsidR="006B7CED" w:rsidRPr="006A6B93" w14:paraId="255FAAF9" w14:textId="77777777" w:rsidTr="29785902">
        <w:tc>
          <w:tcPr>
            <w:tcW w:w="3539" w:type="dxa"/>
          </w:tcPr>
          <w:p w14:paraId="2AFC3230" w14:textId="10BEAF7B" w:rsidR="006B7CED" w:rsidRPr="006A6B93" w:rsidRDefault="006B7CED" w:rsidP="006B7CED">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3C892587" w:rsidR="006B7CED" w:rsidRPr="006A6B93" w:rsidRDefault="227005B9">
            <w:pPr>
              <w:rPr>
                <w:rFonts w:ascii="Arial" w:hAnsi="Arial" w:cs="Arial"/>
                <w:sz w:val="24"/>
                <w:szCs w:val="24"/>
              </w:rPr>
            </w:pPr>
            <w:r w:rsidRPr="00BE0B79">
              <w:rPr>
                <w:rFonts w:ascii="Arial" w:hAnsi="Arial" w:cs="Arial"/>
                <w:sz w:val="24"/>
                <w:szCs w:val="24"/>
              </w:rPr>
              <w:t>Brussels</w:t>
            </w:r>
          </w:p>
        </w:tc>
      </w:tr>
      <w:tr w:rsidR="003133C8" w:rsidRPr="006A6B93" w14:paraId="16866E79" w14:textId="77777777" w:rsidTr="29785902">
        <w:tc>
          <w:tcPr>
            <w:tcW w:w="3539" w:type="dxa"/>
          </w:tcPr>
          <w:p w14:paraId="0BEC7945" w14:textId="726CAD61" w:rsidR="003133C8" w:rsidRPr="006A6B93" w:rsidRDefault="308463B4" w:rsidP="006B7CED">
            <w:pPr>
              <w:rPr>
                <w:rFonts w:ascii="Arial" w:hAnsi="Arial" w:cs="Arial"/>
                <w:sz w:val="24"/>
                <w:szCs w:val="24"/>
              </w:rPr>
            </w:pPr>
            <w:r w:rsidRPr="006A6B93">
              <w:rPr>
                <w:rFonts w:ascii="Arial" w:hAnsi="Arial" w:cs="Arial"/>
                <w:sz w:val="24"/>
                <w:szCs w:val="24"/>
              </w:rPr>
              <w:t>Domain</w:t>
            </w:r>
            <w:r w:rsidR="1BB4A235" w:rsidRPr="006A6B93">
              <w:rPr>
                <w:rFonts w:ascii="Arial" w:hAnsi="Arial" w:cs="Arial"/>
                <w:sz w:val="24"/>
                <w:szCs w:val="24"/>
              </w:rPr>
              <w:t>*</w:t>
            </w:r>
          </w:p>
        </w:tc>
        <w:tc>
          <w:tcPr>
            <w:tcW w:w="5477" w:type="dxa"/>
          </w:tcPr>
          <w:p w14:paraId="09F4FC79" w14:textId="77777777" w:rsidR="003133C8" w:rsidRPr="006A6B93" w:rsidRDefault="003133C8">
            <w:pPr>
              <w:rPr>
                <w:rFonts w:ascii="Arial" w:hAnsi="Arial" w:cs="Arial"/>
                <w:sz w:val="24"/>
                <w:szCs w:val="24"/>
                <w:highlight w:val="yellow"/>
              </w:rPr>
            </w:pPr>
          </w:p>
        </w:tc>
      </w:tr>
      <w:tr w:rsidR="006B7CED" w:rsidRPr="006A6B93" w14:paraId="79B7CED9" w14:textId="77777777" w:rsidTr="29785902">
        <w:tc>
          <w:tcPr>
            <w:tcW w:w="3539" w:type="dxa"/>
          </w:tcPr>
          <w:p w14:paraId="3722F6B4" w14:textId="60E47890" w:rsidR="006B7CED" w:rsidRPr="006A6B93" w:rsidRDefault="00A75EF0" w:rsidP="3448283D">
            <w:pPr>
              <w:rPr>
                <w:rFonts w:ascii="Arial" w:hAnsi="Arial" w:cs="Arial"/>
                <w:sz w:val="24"/>
                <w:szCs w:val="24"/>
              </w:rPr>
            </w:pPr>
            <w:r w:rsidRPr="006A6B93">
              <w:rPr>
                <w:rFonts w:ascii="Arial" w:hAnsi="Arial" w:cs="Arial"/>
                <w:sz w:val="24"/>
                <w:szCs w:val="24"/>
              </w:rPr>
              <w:t xml:space="preserve">Contract type </w:t>
            </w:r>
            <w:r w:rsidR="126DC337" w:rsidRPr="006A6B93">
              <w:rPr>
                <w:rFonts w:ascii="Arial" w:hAnsi="Arial" w:cs="Arial"/>
                <w:sz w:val="24"/>
                <w:szCs w:val="24"/>
              </w:rPr>
              <w:t>and</w:t>
            </w:r>
          </w:p>
          <w:p w14:paraId="622EDD02" w14:textId="6C5DAA67" w:rsidR="006B7CED" w:rsidRPr="006A6B93" w:rsidRDefault="29DEBCBA" w:rsidP="006B7CED">
            <w:pPr>
              <w:rPr>
                <w:rFonts w:ascii="Arial" w:hAnsi="Arial" w:cs="Arial"/>
              </w:rPr>
            </w:pPr>
            <w:r w:rsidRPr="006A6B93">
              <w:rPr>
                <w:rFonts w:ascii="Arial" w:hAnsi="Arial" w:cs="Arial"/>
                <w:sz w:val="24"/>
                <w:szCs w:val="24"/>
              </w:rPr>
              <w:t>Function Group</w:t>
            </w:r>
          </w:p>
        </w:tc>
        <w:tc>
          <w:tcPr>
            <w:tcW w:w="5477" w:type="dxa"/>
          </w:tcPr>
          <w:p w14:paraId="57AF2B2D" w14:textId="7C27323E" w:rsidR="006B7CED" w:rsidRPr="006A6B93" w:rsidRDefault="3F67D400" w:rsidP="5AB0610A">
            <w:pPr>
              <w:rPr>
                <w:rFonts w:ascii="Arial" w:hAnsi="Arial" w:cs="Arial"/>
              </w:rPr>
            </w:pPr>
            <w:r w:rsidRPr="006A6B93">
              <w:rPr>
                <w:rFonts w:ascii="Arial" w:hAnsi="Arial" w:cs="Arial"/>
                <w:sz w:val="24"/>
                <w:szCs w:val="24"/>
              </w:rPr>
              <w:t xml:space="preserve">Contract </w:t>
            </w:r>
            <w:r w:rsidR="000335FE" w:rsidRPr="006A6B93">
              <w:rPr>
                <w:rFonts w:ascii="Arial" w:hAnsi="Arial" w:cs="Arial"/>
                <w:sz w:val="24"/>
                <w:szCs w:val="24"/>
              </w:rPr>
              <w:t xml:space="preserve">Agent </w:t>
            </w:r>
            <w:r w:rsidR="63FB1E16" w:rsidRPr="00BE0B79">
              <w:rPr>
                <w:rFonts w:ascii="Arial" w:hAnsi="Arial" w:cs="Arial"/>
                <w:sz w:val="24"/>
                <w:szCs w:val="24"/>
              </w:rPr>
              <w:t>3b</w:t>
            </w:r>
            <w:r w:rsidR="00CF1653" w:rsidRPr="006A6B93">
              <w:rPr>
                <w:rFonts w:ascii="Arial" w:hAnsi="Arial" w:cs="Arial"/>
                <w:sz w:val="24"/>
                <w:szCs w:val="24"/>
              </w:rPr>
              <w:t xml:space="preserve"> </w:t>
            </w:r>
          </w:p>
          <w:p w14:paraId="3AE18BAA" w14:textId="4D4571AF" w:rsidR="006B7CED" w:rsidRPr="006A6B93" w:rsidRDefault="009C2F85" w:rsidP="5AB0610A">
            <w:pPr>
              <w:rPr>
                <w:rFonts w:ascii="Arial" w:hAnsi="Arial" w:cs="Arial"/>
                <w:sz w:val="24"/>
                <w:szCs w:val="24"/>
              </w:rPr>
            </w:pPr>
            <w:r>
              <w:rPr>
                <w:rFonts w:ascii="Arial" w:hAnsi="Arial" w:cs="Arial"/>
                <w:sz w:val="24"/>
                <w:szCs w:val="24"/>
              </w:rPr>
              <w:t xml:space="preserve">FG </w:t>
            </w:r>
            <w:r w:rsidR="00BE0B79">
              <w:rPr>
                <w:rFonts w:ascii="Arial" w:hAnsi="Arial" w:cs="Arial"/>
                <w:sz w:val="24"/>
                <w:szCs w:val="24"/>
              </w:rPr>
              <w:t>III</w:t>
            </w:r>
          </w:p>
        </w:tc>
      </w:tr>
    </w:tbl>
    <w:p w14:paraId="67046914" w14:textId="01376027" w:rsidR="000335FE" w:rsidRPr="000335FE" w:rsidRDefault="2CC33AB6" w:rsidP="000335FE">
      <w:pPr>
        <w:rPr>
          <w:lang w:val="en-IE"/>
        </w:rPr>
      </w:pPr>
      <w:bookmarkStart w:id="0" w:name="_Hlk211863183"/>
      <w:r w:rsidRPr="000335FE">
        <w:rPr>
          <w:lang w:val="en-IE"/>
        </w:rPr>
        <w:t>*</w:t>
      </w:r>
      <w:bookmarkStart w:id="1" w:name="_Hlk211864848"/>
      <w:r w:rsidRPr="29785902">
        <w:rPr>
          <w:lang w:val="en-IE"/>
        </w:rPr>
        <w:t xml:space="preserve">please use one of the standardised domains that can be found </w:t>
      </w:r>
      <w:bookmarkEnd w:id="1"/>
      <w:r w:rsidR="000335FE" w:rsidRPr="000335FE">
        <w:rPr>
          <w:b/>
          <w:bCs/>
          <w:lang w:val="en-US"/>
        </w:rPr>
        <w:fldChar w:fldCharType="begin"/>
      </w:r>
      <w:r w:rsidR="000335FE" w:rsidRPr="000335FE">
        <w:rPr>
          <w:b/>
          <w:bCs/>
          <w:lang w:val="en-US"/>
        </w:rPr>
        <w:instrText>HYPERLINK "https://eu-careers.europa.eu/working-us/career-development/career-profiles-and-domains_en"</w:instrText>
      </w:r>
      <w:r w:rsidR="000335FE" w:rsidRPr="000335FE">
        <w:rPr>
          <w:b/>
          <w:bCs/>
          <w:lang w:val="en-US"/>
        </w:rPr>
      </w:r>
      <w:r w:rsidR="000335FE" w:rsidRPr="000335FE">
        <w:rPr>
          <w:b/>
          <w:bCs/>
          <w:lang w:val="en-US"/>
        </w:rPr>
        <w:fldChar w:fldCharType="separate"/>
      </w:r>
      <w:r w:rsidRPr="29785902">
        <w:rPr>
          <w:rStyle w:val="Hyperlink"/>
          <w:lang w:val="en-IE"/>
        </w:rPr>
        <w:t>here</w:t>
      </w:r>
      <w:r w:rsidR="000335FE" w:rsidRPr="000335FE">
        <w:fldChar w:fldCharType="end"/>
      </w:r>
      <w:bookmarkEnd w:id="0"/>
    </w:p>
    <w:tbl>
      <w:tblPr>
        <w:tblStyle w:val="TableGrid"/>
        <w:tblW w:w="0" w:type="auto"/>
        <w:tblLook w:val="04A0" w:firstRow="1" w:lastRow="0" w:firstColumn="1" w:lastColumn="0" w:noHBand="0" w:noVBand="1"/>
      </w:tblPr>
      <w:tblGrid>
        <w:gridCol w:w="9016"/>
      </w:tblGrid>
      <w:tr w:rsidR="006B7CED" w:rsidRPr="006A6B93" w14:paraId="1088BA56" w14:textId="77777777" w:rsidTr="29785902">
        <w:tc>
          <w:tcPr>
            <w:tcW w:w="9016" w:type="dxa"/>
            <w:shd w:val="clear" w:color="auto" w:fill="E8E8E8" w:themeFill="background2"/>
          </w:tcPr>
          <w:p w14:paraId="7B12C575" w14:textId="01219A18" w:rsidR="0031168A" w:rsidRPr="00BE0B79" w:rsidRDefault="0031168A" w:rsidP="006B7CED">
            <w:pPr>
              <w:rPr>
                <w:rFonts w:ascii="Arial" w:hAnsi="Arial" w:cs="Arial"/>
                <w:sz w:val="28"/>
                <w:szCs w:val="28"/>
              </w:rPr>
            </w:pPr>
            <w:r w:rsidRPr="00BE0B79">
              <w:rPr>
                <w:rFonts w:ascii="Arial" w:hAnsi="Arial" w:cs="Arial"/>
                <w:b/>
                <w:bCs/>
                <w:sz w:val="28"/>
                <w:szCs w:val="28"/>
              </w:rPr>
              <w:t xml:space="preserve">About us </w:t>
            </w:r>
          </w:p>
          <w:p w14:paraId="5900D8C4" w14:textId="7A4FAC85" w:rsidR="006B7CED" w:rsidRPr="00BE0B79" w:rsidRDefault="006B7CED" w:rsidP="006B7CED">
            <w:pPr>
              <w:rPr>
                <w:rFonts w:ascii="Arial" w:hAnsi="Arial" w:cs="Arial"/>
                <w:sz w:val="28"/>
                <w:szCs w:val="28"/>
              </w:rPr>
            </w:pPr>
          </w:p>
        </w:tc>
      </w:tr>
      <w:tr w:rsidR="006B7CED" w:rsidRPr="006A6B93" w14:paraId="47FE8441" w14:textId="77777777" w:rsidTr="29785902">
        <w:trPr>
          <w:trHeight w:val="1812"/>
        </w:trPr>
        <w:tc>
          <w:tcPr>
            <w:tcW w:w="9016" w:type="dxa"/>
            <w:tcBorders>
              <w:bottom w:val="single" w:sz="4" w:space="0" w:color="auto"/>
            </w:tcBorders>
          </w:tcPr>
          <w:p w14:paraId="1CDFA3EB" w14:textId="60FA956E" w:rsidR="00BE0B79" w:rsidRDefault="00BE0B79" w:rsidP="00BE0B79">
            <w:pPr>
              <w:pStyle w:val="BodyText"/>
              <w:spacing w:before="1"/>
              <w:jc w:val="both"/>
            </w:pPr>
            <w:r>
              <w:t>Unit I.4 – Critical Raw Materials Centre aims to ensure secure, sustainable, and resilient access to critical raw materials (CRMs) for the European Union’s industrial base. It implements the objectives set out in the Critical Raw Materials Act (CRMA), the RESourceEU Action Plan, and other relevant legislative and policy frameworks. To this end, the unit:</w:t>
            </w:r>
          </w:p>
          <w:p w14:paraId="4AA03BD9" w14:textId="77777777" w:rsidR="00BE0B79" w:rsidRDefault="00BE0B79" w:rsidP="00BE0B79">
            <w:pPr>
              <w:pStyle w:val="BodyText"/>
              <w:numPr>
                <w:ilvl w:val="0"/>
                <w:numId w:val="3"/>
              </w:numPr>
              <w:spacing w:before="1"/>
              <w:jc w:val="both"/>
            </w:pPr>
            <w:r>
              <w:t xml:space="preserve">monitors strategically important CRM projects throughout their development and operational phases to facilitate a rapid scale‑up; </w:t>
            </w:r>
          </w:p>
          <w:p w14:paraId="0024C6A2" w14:textId="77777777" w:rsidR="00BE0B79" w:rsidRDefault="00BE0B79" w:rsidP="00BE0B79">
            <w:pPr>
              <w:pStyle w:val="BodyText"/>
              <w:numPr>
                <w:ilvl w:val="0"/>
                <w:numId w:val="3"/>
              </w:numPr>
              <w:spacing w:before="1"/>
              <w:jc w:val="both"/>
            </w:pPr>
            <w:r>
              <w:t>facilitates access to finance at EU and national levels through the CRM Financing Hub;</w:t>
            </w:r>
          </w:p>
          <w:p w14:paraId="1DE4DD51" w14:textId="77777777" w:rsidR="00BE0B79" w:rsidRDefault="00BE0B79" w:rsidP="00BE0B79">
            <w:pPr>
              <w:pStyle w:val="BodyText"/>
              <w:numPr>
                <w:ilvl w:val="0"/>
                <w:numId w:val="3"/>
              </w:numPr>
              <w:spacing w:before="1"/>
              <w:jc w:val="both"/>
            </w:pPr>
            <w:r>
              <w:t>operates the Raw Materials Mechanism to match demand and supply and coordinate joint purchasing activities at European level;</w:t>
            </w:r>
          </w:p>
          <w:p w14:paraId="700B2332" w14:textId="77777777" w:rsidR="00BE0B79" w:rsidRDefault="00BE0B79" w:rsidP="00BE0B79">
            <w:pPr>
              <w:pStyle w:val="BodyText"/>
              <w:numPr>
                <w:ilvl w:val="0"/>
                <w:numId w:val="3"/>
              </w:numPr>
              <w:spacing w:before="1"/>
              <w:jc w:val="both"/>
            </w:pPr>
            <w:r>
              <w:t>supports the development of strategic stockpiling initiatives;</w:t>
            </w:r>
          </w:p>
          <w:p w14:paraId="50973020" w14:textId="70A48908" w:rsidR="006B7CED" w:rsidRPr="00BE0B79" w:rsidRDefault="00BE0B79" w:rsidP="006B7CED">
            <w:pPr>
              <w:pStyle w:val="BodyText"/>
              <w:numPr>
                <w:ilvl w:val="0"/>
                <w:numId w:val="3"/>
              </w:numPr>
              <w:spacing w:before="1"/>
              <w:jc w:val="both"/>
            </w:pPr>
            <w:r>
              <w:t>collects and analyses intelligence on CRM value chains and on primary and secondary markets to inform European and national actions on investment, stockpiling, and joint purchasing.</w:t>
            </w:r>
          </w:p>
          <w:p w14:paraId="7438F43B" w14:textId="42C74DD1" w:rsidR="006B7CED" w:rsidRPr="00BE0B79" w:rsidRDefault="006B7CED" w:rsidP="006B7CED">
            <w:pPr>
              <w:rPr>
                <w:rFonts w:ascii="Arial" w:hAnsi="Arial" w:cs="Arial"/>
                <w:sz w:val="28"/>
                <w:szCs w:val="28"/>
              </w:rPr>
            </w:pPr>
          </w:p>
        </w:tc>
      </w:tr>
      <w:tr w:rsidR="006B7CED" w:rsidRPr="006A6B93" w14:paraId="71EAD8E1" w14:textId="77777777" w:rsidTr="29785902">
        <w:tc>
          <w:tcPr>
            <w:tcW w:w="9016" w:type="dxa"/>
            <w:shd w:val="clear" w:color="auto" w:fill="E8E8E8" w:themeFill="background2"/>
          </w:tcPr>
          <w:p w14:paraId="352F4806" w14:textId="01212D0A" w:rsidR="006B7CED" w:rsidRPr="00BE0B79" w:rsidRDefault="0031168A" w:rsidP="006B7CED">
            <w:pPr>
              <w:rPr>
                <w:rFonts w:ascii="Arial" w:hAnsi="Arial" w:cs="Arial"/>
                <w:b/>
                <w:bCs/>
                <w:sz w:val="28"/>
                <w:szCs w:val="28"/>
              </w:rPr>
            </w:pPr>
            <w:r w:rsidRPr="00BE0B79">
              <w:rPr>
                <w:rFonts w:ascii="Arial" w:hAnsi="Arial" w:cs="Arial"/>
                <w:b/>
                <w:bCs/>
                <w:sz w:val="28"/>
                <w:szCs w:val="28"/>
              </w:rPr>
              <w:t>About the role</w:t>
            </w:r>
          </w:p>
        </w:tc>
      </w:tr>
      <w:tr w:rsidR="006B7CED" w:rsidRPr="006A6B93" w14:paraId="1BBD1675" w14:textId="77777777" w:rsidTr="29785902">
        <w:trPr>
          <w:trHeight w:val="1984"/>
        </w:trPr>
        <w:tc>
          <w:tcPr>
            <w:tcW w:w="9016" w:type="dxa"/>
            <w:tcBorders>
              <w:bottom w:val="single" w:sz="4" w:space="0" w:color="auto"/>
            </w:tcBorders>
          </w:tcPr>
          <w:p w14:paraId="5D2F7C29" w14:textId="77777777" w:rsidR="00BE0B79" w:rsidRPr="00FB0309" w:rsidRDefault="00BE0B79" w:rsidP="00BE0B79">
            <w:pPr>
              <w:pStyle w:val="Heading1"/>
              <w:spacing w:before="120" w:after="0"/>
              <w:jc w:val="both"/>
              <w:rPr>
                <w:rFonts w:ascii="EC Square Sans Pro" w:hAnsi="EC Square Sans Pro" w:cstheme="minorHAnsi"/>
                <w:b/>
                <w:bCs/>
                <w:color w:val="000000"/>
                <w:sz w:val="22"/>
                <w:szCs w:val="22"/>
                <w:shd w:val="clear" w:color="auto" w:fill="FAFCFF"/>
                <w:lang w:val="en-IE"/>
              </w:rPr>
            </w:pPr>
            <w:r>
              <w:rPr>
                <w:rFonts w:ascii="EC Square Sans Pro" w:hAnsi="EC Square Sans Pro" w:cstheme="minorHAnsi"/>
                <w:color w:val="000000"/>
                <w:sz w:val="22"/>
                <w:szCs w:val="22"/>
                <w:shd w:val="clear" w:color="auto" w:fill="FAFCFF"/>
                <w:lang w:val="en-IE"/>
              </w:rPr>
              <w:lastRenderedPageBreak/>
              <w:t>The Critical</w:t>
            </w:r>
            <w:r w:rsidRPr="00E608E4">
              <w:rPr>
                <w:rFonts w:ascii="EC Square Sans Pro" w:hAnsi="EC Square Sans Pro" w:cstheme="minorHAnsi"/>
                <w:color w:val="000000"/>
                <w:sz w:val="22"/>
                <w:szCs w:val="22"/>
                <w:shd w:val="clear" w:color="auto" w:fill="FAFCFF"/>
                <w:lang w:val="en-IE"/>
              </w:rPr>
              <w:t xml:space="preserve"> Raw Materials</w:t>
            </w:r>
            <w:r>
              <w:rPr>
                <w:rFonts w:ascii="EC Square Sans Pro" w:hAnsi="EC Square Sans Pro" w:cstheme="minorHAnsi"/>
                <w:color w:val="000000"/>
                <w:sz w:val="22"/>
                <w:szCs w:val="22"/>
                <w:shd w:val="clear" w:color="auto" w:fill="FAFCFF"/>
                <w:lang w:val="en-IE"/>
              </w:rPr>
              <w:t xml:space="preserve"> Centre</w:t>
            </w:r>
            <w:r w:rsidRPr="00E608E4">
              <w:rPr>
                <w:rFonts w:ascii="EC Square Sans Pro" w:hAnsi="EC Square Sans Pro" w:cstheme="minorHAnsi"/>
                <w:color w:val="000000"/>
                <w:sz w:val="22"/>
                <w:szCs w:val="22"/>
                <w:shd w:val="clear" w:color="auto" w:fill="FAFCFF"/>
                <w:lang w:val="en-IE"/>
              </w:rPr>
              <w:t xml:space="preserve"> is seeking to hire one</w:t>
            </w:r>
            <w:r w:rsidRPr="00FB0309">
              <w:rPr>
                <w:rFonts w:ascii="EC Square Sans Pro" w:hAnsi="EC Square Sans Pro" w:cstheme="minorHAnsi"/>
                <w:color w:val="000000"/>
                <w:sz w:val="22"/>
                <w:szCs w:val="22"/>
                <w:shd w:val="clear" w:color="auto" w:fill="FAFCFF"/>
                <w:lang w:val="en-IE"/>
              </w:rPr>
              <w:t xml:space="preserve"> </w:t>
            </w:r>
            <w:r>
              <w:rPr>
                <w:rFonts w:ascii="EC Square Sans Pro" w:hAnsi="EC Square Sans Pro" w:cstheme="minorHAnsi"/>
                <w:color w:val="000000"/>
                <w:sz w:val="22"/>
                <w:szCs w:val="22"/>
                <w:shd w:val="clear" w:color="auto" w:fill="FAFCFF"/>
                <w:lang w:val="en-IE"/>
              </w:rPr>
              <w:t>C</w:t>
            </w:r>
            <w:r w:rsidRPr="00693593">
              <w:rPr>
                <w:rFonts w:ascii="EC Square Sans Pro" w:hAnsi="EC Square Sans Pro" w:cstheme="minorHAnsi"/>
                <w:color w:val="000000"/>
                <w:sz w:val="22"/>
                <w:szCs w:val="22"/>
                <w:shd w:val="clear" w:color="auto" w:fill="FAFCFF"/>
                <w:lang w:val="en-IE"/>
              </w:rPr>
              <w:t xml:space="preserve">ritical </w:t>
            </w:r>
            <w:r>
              <w:rPr>
                <w:rFonts w:ascii="EC Square Sans Pro" w:hAnsi="EC Square Sans Pro" w:cstheme="minorHAnsi"/>
                <w:color w:val="000000"/>
                <w:sz w:val="22"/>
                <w:szCs w:val="22"/>
                <w:shd w:val="clear" w:color="auto" w:fill="FAFCFF"/>
                <w:lang w:val="en-IE"/>
              </w:rPr>
              <w:t>R</w:t>
            </w:r>
            <w:r w:rsidRPr="00693593">
              <w:rPr>
                <w:rFonts w:ascii="EC Square Sans Pro" w:hAnsi="EC Square Sans Pro" w:cstheme="minorHAnsi"/>
                <w:color w:val="000000"/>
                <w:sz w:val="22"/>
                <w:szCs w:val="22"/>
                <w:shd w:val="clear" w:color="auto" w:fill="FAFCFF"/>
                <w:lang w:val="en-IE"/>
              </w:rPr>
              <w:t xml:space="preserve">aw </w:t>
            </w:r>
            <w:r>
              <w:rPr>
                <w:rFonts w:ascii="EC Square Sans Pro" w:hAnsi="EC Square Sans Pro" w:cstheme="minorHAnsi"/>
                <w:color w:val="000000"/>
                <w:sz w:val="22"/>
                <w:szCs w:val="22"/>
                <w:shd w:val="clear" w:color="auto" w:fill="FAFCFF"/>
                <w:lang w:val="en-IE"/>
              </w:rPr>
              <w:t>M</w:t>
            </w:r>
            <w:r w:rsidRPr="00693593">
              <w:rPr>
                <w:rFonts w:ascii="EC Square Sans Pro" w:hAnsi="EC Square Sans Pro" w:cstheme="minorHAnsi"/>
                <w:color w:val="000000"/>
                <w:sz w:val="22"/>
                <w:szCs w:val="22"/>
                <w:shd w:val="clear" w:color="auto" w:fill="FAFCFF"/>
                <w:lang w:val="en-IE"/>
              </w:rPr>
              <w:t xml:space="preserve">aterials </w:t>
            </w:r>
            <w:r>
              <w:rPr>
                <w:rFonts w:ascii="EC Square Sans Pro" w:hAnsi="EC Square Sans Pro" w:cstheme="minorHAnsi"/>
                <w:color w:val="000000"/>
                <w:sz w:val="22"/>
                <w:szCs w:val="22"/>
                <w:shd w:val="clear" w:color="auto" w:fill="FAFCFF"/>
                <w:lang w:val="en-IE"/>
              </w:rPr>
              <w:t>A</w:t>
            </w:r>
            <w:r w:rsidRPr="00693593">
              <w:rPr>
                <w:rFonts w:ascii="EC Square Sans Pro" w:hAnsi="EC Square Sans Pro" w:cstheme="minorHAnsi"/>
                <w:color w:val="000000"/>
                <w:sz w:val="22"/>
                <w:szCs w:val="22"/>
                <w:shd w:val="clear" w:color="auto" w:fill="FAFCFF"/>
                <w:lang w:val="en-IE"/>
              </w:rPr>
              <w:t>nalyst</w:t>
            </w:r>
            <w:r>
              <w:rPr>
                <w:rFonts w:ascii="EC Square Sans Pro" w:hAnsi="EC Square Sans Pro" w:cstheme="minorHAnsi"/>
                <w:color w:val="000000"/>
                <w:sz w:val="22"/>
                <w:szCs w:val="22"/>
                <w:shd w:val="clear" w:color="auto" w:fill="FAFCFF"/>
                <w:lang w:val="en-IE"/>
              </w:rPr>
              <w:t xml:space="preserve"> to </w:t>
            </w:r>
            <w:r w:rsidRPr="00693593">
              <w:rPr>
                <w:rFonts w:ascii="EC Square Sans Pro" w:hAnsi="EC Square Sans Pro" w:cstheme="minorHAnsi"/>
                <w:color w:val="000000"/>
                <w:sz w:val="22"/>
                <w:szCs w:val="22"/>
                <w:shd w:val="clear" w:color="auto" w:fill="FAFCFF"/>
                <w:lang w:val="en-IE"/>
              </w:rPr>
              <w:t>provide economic, market, and risk analysis to support the Centre’s work on the security, resilience, and sustainability of critical raw material supply chains. The successful candidate will monitor global CRM developments, assess supply and demand trends, identify vulnerabilities and opportunities, and contribute evidence-based analysis to inform EU policy and operational decisions.</w:t>
            </w:r>
          </w:p>
          <w:p w14:paraId="7F69A209" w14:textId="302143D0" w:rsidR="00BE0B79" w:rsidRDefault="00BE0B79" w:rsidP="00BE0B79">
            <w:pPr>
              <w:pStyle w:val="Heading1"/>
              <w:spacing w:before="0" w:after="0"/>
              <w:jc w:val="both"/>
              <w:rPr>
                <w:rFonts w:ascii="EC Square Sans Pro" w:hAnsi="EC Square Sans Pro"/>
                <w:spacing w:val="-2"/>
              </w:rPr>
            </w:pPr>
            <w:r>
              <w:rPr>
                <w:rFonts w:ascii="EC Square Sans Pro" w:hAnsi="EC Square Sans Pro" w:cstheme="minorHAnsi"/>
                <w:color w:val="000000"/>
                <w:sz w:val="22"/>
                <w:szCs w:val="22"/>
                <w:shd w:val="clear" w:color="auto" w:fill="FAFCFF"/>
                <w:lang w:val="en-IE"/>
              </w:rPr>
              <w:t>T</w:t>
            </w:r>
            <w:r w:rsidRPr="00D85706">
              <w:rPr>
                <w:rFonts w:ascii="EC Square Sans Pro" w:hAnsi="EC Square Sans Pro" w:cstheme="minorHAnsi"/>
                <w:color w:val="000000"/>
                <w:sz w:val="22"/>
                <w:szCs w:val="22"/>
                <w:shd w:val="clear" w:color="auto" w:fill="FAFCFF"/>
                <w:lang w:val="en-IE"/>
              </w:rPr>
              <w:t>he position will consist of</w:t>
            </w:r>
            <w:r w:rsidRPr="00D85706">
              <w:rPr>
                <w:rFonts w:ascii="EC Square Sans Pro" w:hAnsi="EC Square Sans Pro"/>
                <w:spacing w:val="-2"/>
              </w:rPr>
              <w:t>:</w:t>
            </w:r>
          </w:p>
          <w:p w14:paraId="127A283D" w14:textId="794C5015" w:rsidR="00BE0B79" w:rsidRDefault="0015728A" w:rsidP="00BE0B79">
            <w:pPr>
              <w:pStyle w:val="Heading1"/>
              <w:numPr>
                <w:ilvl w:val="0"/>
                <w:numId w:val="4"/>
              </w:numPr>
              <w:tabs>
                <w:tab w:val="num" w:pos="360"/>
              </w:tabs>
              <w:spacing w:before="0" w:after="0"/>
              <w:ind w:left="306" w:firstLine="0"/>
              <w:jc w:val="both"/>
              <w:rPr>
                <w:rFonts w:ascii="EC Square Sans Pro" w:hAnsi="EC Square Sans Pro" w:cstheme="minorHAnsi"/>
                <w:b/>
                <w:bCs/>
                <w:color w:val="000000"/>
                <w:sz w:val="22"/>
                <w:szCs w:val="22"/>
                <w:shd w:val="clear" w:color="auto" w:fill="FAFCFF"/>
                <w:lang w:val="en-IE"/>
              </w:rPr>
            </w:pPr>
            <w:r>
              <w:rPr>
                <w:rFonts w:ascii="EC Square Sans Pro" w:hAnsi="EC Square Sans Pro" w:cstheme="minorHAnsi"/>
                <w:color w:val="000000"/>
                <w:sz w:val="22"/>
                <w:szCs w:val="22"/>
                <w:shd w:val="clear" w:color="auto" w:fill="FAFCFF"/>
                <w:lang w:val="en-IE"/>
              </w:rPr>
              <w:t>Support to m</w:t>
            </w:r>
            <w:r w:rsidR="00BE0B79" w:rsidRPr="00693593">
              <w:rPr>
                <w:rFonts w:ascii="EC Square Sans Pro" w:hAnsi="EC Square Sans Pro" w:cstheme="minorHAnsi"/>
                <w:color w:val="000000"/>
                <w:sz w:val="22"/>
                <w:szCs w:val="22"/>
                <w:shd w:val="clear" w:color="auto" w:fill="FAFCFF"/>
                <w:lang w:val="en-IE"/>
              </w:rPr>
              <w:t>onitor</w:t>
            </w:r>
            <w:r>
              <w:rPr>
                <w:rFonts w:ascii="EC Square Sans Pro" w:hAnsi="EC Square Sans Pro" w:cstheme="minorHAnsi"/>
                <w:color w:val="000000"/>
                <w:sz w:val="22"/>
                <w:szCs w:val="22"/>
                <w:shd w:val="clear" w:color="auto" w:fill="FAFCFF"/>
                <w:lang w:val="en-IE"/>
              </w:rPr>
              <w:t>ing</w:t>
            </w:r>
            <w:r w:rsidR="00BE0B79" w:rsidRPr="00693593">
              <w:rPr>
                <w:rFonts w:ascii="EC Square Sans Pro" w:hAnsi="EC Square Sans Pro" w:cstheme="minorHAnsi"/>
                <w:color w:val="000000"/>
                <w:sz w:val="22"/>
                <w:szCs w:val="22"/>
                <w:shd w:val="clear" w:color="auto" w:fill="FAFCFF"/>
                <w:lang w:val="en-IE"/>
              </w:rPr>
              <w:t xml:space="preserve"> and analy</w:t>
            </w:r>
            <w:r>
              <w:rPr>
                <w:rFonts w:ascii="EC Square Sans Pro" w:hAnsi="EC Square Sans Pro" w:cstheme="minorHAnsi"/>
                <w:color w:val="000000"/>
                <w:sz w:val="22"/>
                <w:szCs w:val="22"/>
                <w:shd w:val="clear" w:color="auto" w:fill="FAFCFF"/>
                <w:lang w:val="en-IE"/>
              </w:rPr>
              <w:t>tics of</w:t>
            </w:r>
            <w:r w:rsidR="00BE0B79" w:rsidRPr="00693593">
              <w:rPr>
                <w:rFonts w:ascii="EC Square Sans Pro" w:hAnsi="EC Square Sans Pro" w:cstheme="minorHAnsi"/>
                <w:color w:val="000000"/>
                <w:sz w:val="22"/>
                <w:szCs w:val="22"/>
                <w:shd w:val="clear" w:color="auto" w:fill="FAFCFF"/>
                <w:lang w:val="en-IE"/>
              </w:rPr>
              <w:t xml:space="preserve"> global markets for critical and strategic raw materials.</w:t>
            </w:r>
            <w:r w:rsidR="00BE0B79">
              <w:rPr>
                <w:rFonts w:ascii="EC Square Sans Pro" w:hAnsi="EC Square Sans Pro" w:cstheme="minorHAnsi"/>
                <w:color w:val="000000"/>
                <w:sz w:val="22"/>
                <w:szCs w:val="22"/>
                <w:shd w:val="clear" w:color="auto" w:fill="FAFCFF"/>
                <w:lang w:val="en-IE"/>
              </w:rPr>
              <w:t xml:space="preserve"> </w:t>
            </w:r>
          </w:p>
          <w:p w14:paraId="73666507" w14:textId="7BD4F668" w:rsidR="00BE0B79" w:rsidRDefault="0015728A" w:rsidP="00BE0B79">
            <w:pPr>
              <w:pStyle w:val="Heading1"/>
              <w:numPr>
                <w:ilvl w:val="0"/>
                <w:numId w:val="4"/>
              </w:numPr>
              <w:tabs>
                <w:tab w:val="num" w:pos="360"/>
              </w:tabs>
              <w:spacing w:before="0" w:after="0"/>
              <w:ind w:left="306" w:firstLine="0"/>
              <w:jc w:val="both"/>
              <w:rPr>
                <w:rFonts w:ascii="EC Square Sans Pro" w:hAnsi="EC Square Sans Pro" w:cstheme="minorHAnsi"/>
                <w:b/>
                <w:bCs/>
                <w:color w:val="000000"/>
                <w:sz w:val="22"/>
                <w:szCs w:val="22"/>
                <w:shd w:val="clear" w:color="auto" w:fill="FAFCFF"/>
                <w:lang w:val="en-IE"/>
              </w:rPr>
            </w:pPr>
            <w:r>
              <w:rPr>
                <w:rFonts w:ascii="EC Square Sans Pro" w:hAnsi="EC Square Sans Pro" w:cstheme="minorHAnsi"/>
                <w:color w:val="000000"/>
                <w:sz w:val="22"/>
                <w:szCs w:val="22"/>
                <w:shd w:val="clear" w:color="auto" w:fill="FAFCFF"/>
                <w:lang w:val="en-IE"/>
              </w:rPr>
              <w:t>Contribute to a</w:t>
            </w:r>
            <w:r w:rsidR="00BE0B79" w:rsidRPr="0002108C">
              <w:rPr>
                <w:rFonts w:ascii="EC Square Sans Pro" w:hAnsi="EC Square Sans Pro" w:cstheme="minorHAnsi"/>
                <w:color w:val="000000"/>
                <w:sz w:val="22"/>
                <w:szCs w:val="22"/>
                <w:shd w:val="clear" w:color="auto" w:fill="FAFCFF"/>
                <w:lang w:val="en-IE"/>
              </w:rPr>
              <w:t>ssess</w:t>
            </w:r>
            <w:r>
              <w:rPr>
                <w:rFonts w:ascii="EC Square Sans Pro" w:hAnsi="EC Square Sans Pro" w:cstheme="minorHAnsi"/>
                <w:color w:val="000000"/>
                <w:sz w:val="22"/>
                <w:szCs w:val="22"/>
                <w:shd w:val="clear" w:color="auto" w:fill="FAFCFF"/>
                <w:lang w:val="en-IE"/>
              </w:rPr>
              <w:t>ing the</w:t>
            </w:r>
            <w:r w:rsidR="00BE0B79" w:rsidRPr="0002108C">
              <w:rPr>
                <w:rFonts w:ascii="EC Square Sans Pro" w:hAnsi="EC Square Sans Pro" w:cstheme="minorHAnsi"/>
                <w:color w:val="000000"/>
                <w:sz w:val="22"/>
                <w:szCs w:val="22"/>
                <w:shd w:val="clear" w:color="auto" w:fill="FAFCFF"/>
                <w:lang w:val="en-IE"/>
              </w:rPr>
              <w:t xml:space="preserve"> supply-demand balances, production capacity, trade flows, prices, investment trends, processing and refining capacity, and recycling developments.</w:t>
            </w:r>
          </w:p>
          <w:p w14:paraId="3A3EB893" w14:textId="39F46D52" w:rsidR="00BE0B79" w:rsidRDefault="0015728A" w:rsidP="00BE0B79">
            <w:pPr>
              <w:pStyle w:val="Heading1"/>
              <w:numPr>
                <w:ilvl w:val="0"/>
                <w:numId w:val="4"/>
              </w:numPr>
              <w:tabs>
                <w:tab w:val="num" w:pos="360"/>
              </w:tabs>
              <w:spacing w:before="0" w:after="0"/>
              <w:ind w:left="306" w:firstLine="0"/>
              <w:jc w:val="both"/>
              <w:rPr>
                <w:rFonts w:ascii="EC Square Sans Pro" w:hAnsi="EC Square Sans Pro" w:cstheme="minorHAnsi"/>
                <w:b/>
                <w:bCs/>
                <w:color w:val="000000"/>
                <w:sz w:val="22"/>
                <w:szCs w:val="22"/>
                <w:shd w:val="clear" w:color="auto" w:fill="FAFCFF"/>
                <w:lang w:val="en-IE"/>
              </w:rPr>
            </w:pPr>
            <w:r>
              <w:rPr>
                <w:rFonts w:ascii="EC Square Sans Pro" w:hAnsi="EC Square Sans Pro" w:cstheme="minorHAnsi"/>
                <w:color w:val="000000"/>
                <w:sz w:val="22"/>
                <w:szCs w:val="22"/>
                <w:shd w:val="clear" w:color="auto" w:fill="FAFCFF"/>
                <w:lang w:val="en-IE"/>
              </w:rPr>
              <w:t>Support the identification of</w:t>
            </w:r>
            <w:r w:rsidR="00BE0B79" w:rsidRPr="0002108C">
              <w:rPr>
                <w:rFonts w:ascii="EC Square Sans Pro" w:hAnsi="EC Square Sans Pro" w:cstheme="minorHAnsi"/>
                <w:color w:val="000000"/>
                <w:sz w:val="22"/>
                <w:szCs w:val="22"/>
                <w:shd w:val="clear" w:color="auto" w:fill="FAFCFF"/>
                <w:lang w:val="en-IE"/>
              </w:rPr>
              <w:t xml:space="preserve"> supply risks, concentration risks, bottlenecks, and resilience gaps across extraction, processing, refining, manufacturing, and recycling value chains.</w:t>
            </w:r>
          </w:p>
          <w:p w14:paraId="133BC323" w14:textId="0849EBFF" w:rsidR="00BE0B79" w:rsidRDefault="0015728A" w:rsidP="00BE0B79">
            <w:pPr>
              <w:pStyle w:val="Heading1"/>
              <w:numPr>
                <w:ilvl w:val="0"/>
                <w:numId w:val="4"/>
              </w:numPr>
              <w:tabs>
                <w:tab w:val="num" w:pos="360"/>
              </w:tabs>
              <w:spacing w:before="0" w:after="0"/>
              <w:ind w:left="306" w:firstLine="0"/>
              <w:jc w:val="both"/>
              <w:rPr>
                <w:rFonts w:ascii="EC Square Sans Pro" w:hAnsi="EC Square Sans Pro" w:cstheme="minorHAnsi"/>
                <w:b/>
                <w:bCs/>
                <w:color w:val="000000"/>
                <w:sz w:val="22"/>
                <w:szCs w:val="22"/>
                <w:shd w:val="clear" w:color="auto" w:fill="FAFCFF"/>
                <w:lang w:val="en-IE"/>
              </w:rPr>
            </w:pPr>
            <w:r>
              <w:rPr>
                <w:rFonts w:ascii="EC Square Sans Pro" w:hAnsi="EC Square Sans Pro" w:cstheme="minorHAnsi"/>
                <w:color w:val="000000"/>
                <w:sz w:val="22"/>
                <w:szCs w:val="22"/>
                <w:shd w:val="clear" w:color="auto" w:fill="FAFCFF"/>
                <w:lang w:val="en-IE"/>
              </w:rPr>
              <w:t>Under supervision, d</w:t>
            </w:r>
            <w:r w:rsidR="00BE0B79" w:rsidRPr="0002108C">
              <w:rPr>
                <w:rFonts w:ascii="EC Square Sans Pro" w:hAnsi="EC Square Sans Pro" w:cstheme="minorHAnsi"/>
                <w:color w:val="000000"/>
                <w:sz w:val="22"/>
                <w:szCs w:val="22"/>
                <w:shd w:val="clear" w:color="auto" w:fill="FAFCFF"/>
                <w:lang w:val="en-IE"/>
              </w:rPr>
              <w:t>evelop datasets, dashboards, market outlooks, scenario analyses, and risk assessments to support the Centre’s monitoring and early-warning functions.</w:t>
            </w:r>
          </w:p>
          <w:p w14:paraId="76B9C01F" w14:textId="77777777" w:rsidR="00BE0B79" w:rsidRDefault="00BE0B79" w:rsidP="00BE0B79">
            <w:pPr>
              <w:pStyle w:val="Heading1"/>
              <w:numPr>
                <w:ilvl w:val="0"/>
                <w:numId w:val="4"/>
              </w:numPr>
              <w:tabs>
                <w:tab w:val="num" w:pos="360"/>
              </w:tabs>
              <w:spacing w:before="0" w:after="0"/>
              <w:ind w:left="306" w:firstLine="0"/>
              <w:jc w:val="both"/>
              <w:rPr>
                <w:rFonts w:ascii="EC Square Sans Pro" w:hAnsi="EC Square Sans Pro" w:cstheme="minorHAnsi"/>
                <w:b/>
                <w:bCs/>
                <w:color w:val="000000"/>
                <w:sz w:val="22"/>
                <w:szCs w:val="22"/>
                <w:shd w:val="clear" w:color="auto" w:fill="FAFCFF"/>
                <w:lang w:val="en-IE"/>
              </w:rPr>
            </w:pPr>
            <w:r w:rsidRPr="0002108C">
              <w:rPr>
                <w:rFonts w:ascii="EC Square Sans Pro" w:hAnsi="EC Square Sans Pro" w:cstheme="minorHAnsi"/>
                <w:color w:val="000000"/>
                <w:sz w:val="22"/>
                <w:szCs w:val="22"/>
                <w:shd w:val="clear" w:color="auto" w:fill="FAFCFF"/>
                <w:lang w:val="en-IE"/>
              </w:rPr>
              <w:t>Contribute to the assessment of strategic projects, investment needs, sourcing options, stockpiling considerations, and diversification opportunities.</w:t>
            </w:r>
          </w:p>
          <w:p w14:paraId="4F0C5E1F" w14:textId="0617CFA7" w:rsidR="00BE0B79" w:rsidRDefault="0015728A" w:rsidP="00BE0B79">
            <w:pPr>
              <w:pStyle w:val="Heading1"/>
              <w:numPr>
                <w:ilvl w:val="0"/>
                <w:numId w:val="4"/>
              </w:numPr>
              <w:tabs>
                <w:tab w:val="num" w:pos="360"/>
              </w:tabs>
              <w:spacing w:before="0" w:after="0"/>
              <w:ind w:left="306" w:firstLine="0"/>
              <w:jc w:val="both"/>
              <w:rPr>
                <w:rFonts w:ascii="EC Square Sans Pro" w:hAnsi="EC Square Sans Pro" w:cstheme="minorHAnsi"/>
                <w:b/>
                <w:bCs/>
                <w:color w:val="000000"/>
                <w:sz w:val="22"/>
                <w:szCs w:val="22"/>
                <w:shd w:val="clear" w:color="auto" w:fill="FAFCFF"/>
                <w:lang w:val="en-IE"/>
              </w:rPr>
            </w:pPr>
            <w:r>
              <w:rPr>
                <w:rFonts w:ascii="EC Square Sans Pro" w:hAnsi="EC Square Sans Pro" w:cstheme="minorHAnsi"/>
                <w:color w:val="000000"/>
                <w:sz w:val="22"/>
                <w:szCs w:val="22"/>
                <w:shd w:val="clear" w:color="auto" w:fill="FAFCFF"/>
                <w:lang w:val="en-IE"/>
              </w:rPr>
              <w:t>Support the p</w:t>
            </w:r>
            <w:r w:rsidR="00BE0B79" w:rsidRPr="0002108C">
              <w:rPr>
                <w:rFonts w:ascii="EC Square Sans Pro" w:hAnsi="EC Square Sans Pro" w:cstheme="minorHAnsi"/>
                <w:color w:val="000000"/>
                <w:sz w:val="22"/>
                <w:szCs w:val="22"/>
                <w:shd w:val="clear" w:color="auto" w:fill="FAFCFF"/>
                <w:lang w:val="en-IE"/>
              </w:rPr>
              <w:t>repar</w:t>
            </w:r>
            <w:r>
              <w:rPr>
                <w:rFonts w:ascii="EC Square Sans Pro" w:hAnsi="EC Square Sans Pro" w:cstheme="minorHAnsi"/>
                <w:color w:val="000000"/>
                <w:sz w:val="22"/>
                <w:szCs w:val="22"/>
                <w:shd w:val="clear" w:color="auto" w:fill="FAFCFF"/>
                <w:lang w:val="en-IE"/>
              </w:rPr>
              <w:t>ation of</w:t>
            </w:r>
            <w:r w:rsidR="00BE0B79" w:rsidRPr="0002108C">
              <w:rPr>
                <w:rFonts w:ascii="EC Square Sans Pro" w:hAnsi="EC Square Sans Pro" w:cstheme="minorHAnsi"/>
                <w:color w:val="000000"/>
                <w:sz w:val="22"/>
                <w:szCs w:val="22"/>
                <w:shd w:val="clear" w:color="auto" w:fill="FAFCFF"/>
                <w:lang w:val="en-IE"/>
              </w:rPr>
              <w:t xml:space="preserve"> high-quality briefing notes, analytical reports, presentations, talking points, and contributions </w:t>
            </w:r>
            <w:r w:rsidR="00BE0B79">
              <w:rPr>
                <w:rFonts w:ascii="EC Square Sans Pro" w:hAnsi="EC Square Sans Pro" w:cstheme="minorHAnsi"/>
                <w:color w:val="000000"/>
                <w:sz w:val="22"/>
                <w:szCs w:val="22"/>
                <w:shd w:val="clear" w:color="auto" w:fill="FAFCFF"/>
                <w:lang w:val="en-IE"/>
              </w:rPr>
              <w:t>for internal and external meetings</w:t>
            </w:r>
            <w:r w:rsidR="00BE0B79" w:rsidRPr="0002108C">
              <w:rPr>
                <w:rFonts w:ascii="EC Square Sans Pro" w:hAnsi="EC Square Sans Pro" w:cstheme="minorHAnsi"/>
                <w:color w:val="000000"/>
                <w:sz w:val="22"/>
                <w:szCs w:val="22"/>
                <w:shd w:val="clear" w:color="auto" w:fill="FAFCFF"/>
                <w:lang w:val="en-IE"/>
              </w:rPr>
              <w:t>.</w:t>
            </w:r>
          </w:p>
          <w:p w14:paraId="2883A4A7" w14:textId="77777777" w:rsidR="00BE0B79" w:rsidRDefault="00BE0B79" w:rsidP="00BE0B79">
            <w:pPr>
              <w:pStyle w:val="Heading1"/>
              <w:numPr>
                <w:ilvl w:val="0"/>
                <w:numId w:val="4"/>
              </w:numPr>
              <w:tabs>
                <w:tab w:val="num" w:pos="360"/>
              </w:tabs>
              <w:spacing w:before="0" w:after="0"/>
              <w:ind w:left="306" w:firstLine="0"/>
              <w:jc w:val="both"/>
              <w:rPr>
                <w:rFonts w:ascii="EC Square Sans Pro" w:hAnsi="EC Square Sans Pro" w:cstheme="minorHAnsi"/>
                <w:b/>
                <w:bCs/>
                <w:color w:val="000000"/>
                <w:sz w:val="22"/>
                <w:szCs w:val="22"/>
                <w:shd w:val="clear" w:color="auto" w:fill="FAFCFF"/>
                <w:lang w:val="en-IE"/>
              </w:rPr>
            </w:pPr>
            <w:r w:rsidRPr="0002108C">
              <w:rPr>
                <w:rFonts w:ascii="EC Square Sans Pro" w:hAnsi="EC Square Sans Pro" w:cstheme="minorHAnsi"/>
                <w:color w:val="000000"/>
                <w:sz w:val="22"/>
                <w:szCs w:val="22"/>
                <w:shd w:val="clear" w:color="auto" w:fill="FAFCFF"/>
                <w:lang w:val="en-IE"/>
              </w:rPr>
              <w:t>Support coordination with EU institutions, Member States, agencies, industry, international organisations, and research bodies</w:t>
            </w:r>
            <w:r>
              <w:rPr>
                <w:rFonts w:ascii="EC Square Sans Pro" w:hAnsi="EC Square Sans Pro" w:cstheme="minorHAnsi"/>
                <w:color w:val="000000"/>
                <w:sz w:val="22"/>
                <w:szCs w:val="22"/>
                <w:shd w:val="clear" w:color="auto" w:fill="FAFCFF"/>
                <w:lang w:val="en-IE"/>
              </w:rPr>
              <w:t>.</w:t>
            </w:r>
          </w:p>
          <w:p w14:paraId="5546E49C" w14:textId="77777777" w:rsidR="006B7CED" w:rsidRPr="00BE0B79" w:rsidRDefault="006B7CED" w:rsidP="006B7CED">
            <w:pPr>
              <w:rPr>
                <w:rFonts w:ascii="Arial" w:hAnsi="Arial" w:cs="Arial"/>
                <w:sz w:val="28"/>
                <w:szCs w:val="28"/>
                <w:lang w:val="en-IE"/>
              </w:rPr>
            </w:pPr>
          </w:p>
        </w:tc>
      </w:tr>
      <w:tr w:rsidR="006B7CED" w:rsidRPr="006A6B93" w14:paraId="10840168" w14:textId="77777777" w:rsidTr="29785902">
        <w:tc>
          <w:tcPr>
            <w:tcW w:w="9016" w:type="dxa"/>
            <w:shd w:val="clear" w:color="auto" w:fill="E8E8E8" w:themeFill="background2"/>
          </w:tcPr>
          <w:p w14:paraId="2DEDA29C" w14:textId="641C6C21" w:rsidR="006B7CED" w:rsidRPr="00BE0B79" w:rsidRDefault="05CB1659" w:rsidP="006B7CED">
            <w:pPr>
              <w:rPr>
                <w:rFonts w:ascii="Arial" w:hAnsi="Arial" w:cs="Arial"/>
                <w:b/>
                <w:bCs/>
                <w:sz w:val="28"/>
                <w:szCs w:val="28"/>
              </w:rPr>
            </w:pPr>
            <w:r w:rsidRPr="00BE0B79">
              <w:rPr>
                <w:rFonts w:ascii="Arial" w:hAnsi="Arial" w:cs="Arial"/>
                <w:b/>
                <w:bCs/>
                <w:sz w:val="28"/>
                <w:szCs w:val="28"/>
              </w:rPr>
              <w:t xml:space="preserve">Qualifications, experience and skills </w:t>
            </w:r>
            <w:r w:rsidR="0031168A" w:rsidRPr="00BE0B79">
              <w:rPr>
                <w:rFonts w:ascii="Arial" w:hAnsi="Arial" w:cs="Arial"/>
                <w:sz w:val="28"/>
                <w:szCs w:val="28"/>
              </w:rPr>
              <w:br/>
            </w:r>
          </w:p>
        </w:tc>
      </w:tr>
      <w:tr w:rsidR="000051C0" w:rsidRPr="006A6B93" w14:paraId="3092D0B8" w14:textId="77777777" w:rsidTr="29785902">
        <w:trPr>
          <w:trHeight w:val="2006"/>
        </w:trPr>
        <w:tc>
          <w:tcPr>
            <w:tcW w:w="9016" w:type="dxa"/>
          </w:tcPr>
          <w:p w14:paraId="52ECF646" w14:textId="77777777" w:rsidR="00BE0B79" w:rsidRPr="00BE0B79" w:rsidRDefault="00BE0B79" w:rsidP="00BE0B79">
            <w:pPr>
              <w:pStyle w:val="Heading1"/>
              <w:spacing w:before="120" w:after="0"/>
              <w:ind w:left="164"/>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rPr>
              <w:lastRenderedPageBreak/>
              <w:t xml:space="preserve">A </w:t>
            </w:r>
            <w:r w:rsidRPr="00BE0B79">
              <w:rPr>
                <w:rFonts w:ascii="EC Square Sans Pro" w:hAnsi="EC Square Sans Pro" w:cstheme="minorHAnsi"/>
                <w:color w:val="000000"/>
                <w:sz w:val="22"/>
                <w:szCs w:val="22"/>
                <w:shd w:val="clear" w:color="auto" w:fill="FAFCFF"/>
                <w:lang w:val="en-IE"/>
              </w:rPr>
              <w:t>team member with:</w:t>
            </w:r>
          </w:p>
          <w:p w14:paraId="67B0AA2D" w14:textId="77777777"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A university degree, preferably at master’s level, in economics, engineering, geology, mining, materials science, or a closely related field.</w:t>
            </w:r>
          </w:p>
          <w:p w14:paraId="7F7D7CE0" w14:textId="77777777"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At least 3 years of relevant professional experience in raw materials, energy, mining, metals, trade, commodities trading, industrial policy, supply-chain analysis, economic security, or a comparable field.</w:t>
            </w:r>
          </w:p>
          <w:p w14:paraId="0C2C993C" w14:textId="77777777"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Demonstrated ability to conduct quantitative and qualitative analysis of markets, policies, or supply chains.</w:t>
            </w:r>
          </w:p>
          <w:p w14:paraId="25FF5004" w14:textId="77777777"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Strong understanding of critical raw materials, their strategic applications, and the main vulnerabilities in global value chains.</w:t>
            </w:r>
          </w:p>
          <w:p w14:paraId="4EAD6C4A" w14:textId="1AF7F5B6"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Knowledge of EU policies and instruments relevant to CRMs, preferably including the Critical Raw Materials Act, EU industrial policy, trade policy, and economic-security initiatives</w:t>
            </w:r>
            <w:r w:rsidR="007013AB">
              <w:rPr>
                <w:rFonts w:ascii="EC Square Sans Pro" w:hAnsi="EC Square Sans Pro" w:cstheme="minorHAnsi"/>
                <w:color w:val="000000"/>
                <w:sz w:val="22"/>
                <w:szCs w:val="22"/>
                <w:shd w:val="clear" w:color="auto" w:fill="FAFCFF"/>
                <w:lang w:val="en-IE"/>
              </w:rPr>
              <w:t xml:space="preserve"> will be a strong asset</w:t>
            </w:r>
            <w:r w:rsidRPr="00BE0B79">
              <w:rPr>
                <w:rFonts w:ascii="EC Square Sans Pro" w:hAnsi="EC Square Sans Pro" w:cstheme="minorHAnsi"/>
                <w:color w:val="000000"/>
                <w:sz w:val="22"/>
                <w:szCs w:val="22"/>
                <w:shd w:val="clear" w:color="auto" w:fill="FAFCFF"/>
                <w:lang w:val="en-IE"/>
              </w:rPr>
              <w:t>.</w:t>
            </w:r>
          </w:p>
          <w:p w14:paraId="6E202D9E" w14:textId="77777777"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Excellent analytical, research, and drafting skills, with the ability to translate complex technical and market information into clear, policy-relevant conclusions.</w:t>
            </w:r>
          </w:p>
          <w:p w14:paraId="63830553" w14:textId="77777777"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Advanced Excel skills and experience working with datasets, indicators, or analytical models.</w:t>
            </w:r>
          </w:p>
          <w:p w14:paraId="347035F7" w14:textId="77777777" w:rsidR="00BE0B79" w:rsidRPr="00BE0B79" w:rsidRDefault="00BE0B79" w:rsidP="00BE0B79">
            <w:pPr>
              <w:pStyle w:val="Heading1"/>
              <w:numPr>
                <w:ilvl w:val="0"/>
                <w:numId w:val="5"/>
              </w:numPr>
              <w:tabs>
                <w:tab w:val="num" w:pos="360"/>
              </w:tabs>
              <w:spacing w:before="120" w:after="0"/>
              <w:ind w:left="164" w:firstLine="0"/>
              <w:jc w:val="both"/>
              <w:rPr>
                <w:rFonts w:ascii="EC Square Sans Pro" w:hAnsi="EC Square Sans Pro" w:cstheme="minorHAnsi"/>
                <w:b/>
                <w:bCs/>
                <w:color w:val="000000"/>
                <w:sz w:val="22"/>
                <w:szCs w:val="22"/>
                <w:shd w:val="clear" w:color="auto" w:fill="FAFCFF"/>
                <w:lang w:val="en-IE"/>
              </w:rPr>
            </w:pPr>
            <w:r w:rsidRPr="00BE0B79">
              <w:rPr>
                <w:rFonts w:ascii="EC Square Sans Pro" w:hAnsi="EC Square Sans Pro" w:cstheme="minorHAnsi"/>
                <w:color w:val="000000"/>
                <w:sz w:val="22"/>
                <w:szCs w:val="22"/>
                <w:shd w:val="clear" w:color="auto" w:fill="FAFCFF"/>
                <w:lang w:val="en-IE"/>
              </w:rPr>
              <w:t>Excellent written and spoken English; knowledge of other EU languages is an asset.</w:t>
            </w:r>
          </w:p>
          <w:p w14:paraId="5CBBED7E" w14:textId="31BDA197" w:rsidR="000051C0" w:rsidRPr="00BE0B79" w:rsidRDefault="000051C0" w:rsidP="3448283D">
            <w:pPr>
              <w:rPr>
                <w:rFonts w:ascii="Arial" w:hAnsi="Arial" w:cs="Arial"/>
                <w:b/>
                <w:bCs/>
                <w:sz w:val="28"/>
                <w:szCs w:val="28"/>
                <w:lang w:val="en-IE"/>
              </w:rPr>
            </w:pPr>
          </w:p>
        </w:tc>
      </w:tr>
      <w:tr w:rsidR="004F4D57" w:rsidRPr="006A6B93" w14:paraId="3C50FFA7" w14:textId="77777777" w:rsidTr="29785902">
        <w:trPr>
          <w:trHeight w:val="2006"/>
        </w:trPr>
        <w:tc>
          <w:tcPr>
            <w:tcW w:w="9016" w:type="dxa"/>
          </w:tcPr>
          <w:p w14:paraId="4E1B249D" w14:textId="1C38C09D" w:rsidR="00665391" w:rsidRPr="00BE0B79" w:rsidRDefault="3B672AEB" w:rsidP="29785902">
            <w:pPr>
              <w:rPr>
                <w:rFonts w:ascii="Arial" w:hAnsi="Arial" w:cs="Arial"/>
                <w:b/>
                <w:bCs/>
                <w:sz w:val="28"/>
                <w:szCs w:val="28"/>
              </w:rPr>
            </w:pPr>
            <w:r w:rsidRPr="00BE0B79">
              <w:rPr>
                <w:rFonts w:ascii="Arial" w:hAnsi="Arial" w:cs="Arial"/>
                <w:b/>
                <w:bCs/>
                <w:sz w:val="28"/>
                <w:szCs w:val="28"/>
              </w:rPr>
              <w:t>How to express your interest</w:t>
            </w:r>
            <w:r w:rsidR="6DE5F93B" w:rsidRPr="00BE0B79">
              <w:rPr>
                <w:rFonts w:ascii="Arial" w:hAnsi="Arial" w:cs="Arial"/>
                <w:b/>
                <w:bCs/>
                <w:sz w:val="28"/>
                <w:szCs w:val="28"/>
              </w:rPr>
              <w:t>?</w:t>
            </w:r>
          </w:p>
          <w:p w14:paraId="025869B7" w14:textId="77777777" w:rsidR="00665391" w:rsidRPr="00BE0B79" w:rsidRDefault="00665391" w:rsidP="29785902">
            <w:pPr>
              <w:rPr>
                <w:rFonts w:ascii="Arial" w:hAnsi="Arial" w:cs="Arial"/>
                <w:b/>
                <w:bCs/>
                <w:sz w:val="28"/>
                <w:szCs w:val="28"/>
              </w:rPr>
            </w:pPr>
          </w:p>
          <w:p w14:paraId="52853E64" w14:textId="77777777" w:rsidR="004F4D57" w:rsidRPr="00BE0B79" w:rsidRDefault="3B672AEB" w:rsidP="00665391">
            <w:pPr>
              <w:rPr>
                <w:rFonts w:ascii="Arial" w:hAnsi="Arial" w:cs="Arial"/>
                <w:sz w:val="28"/>
                <w:szCs w:val="28"/>
              </w:rPr>
            </w:pPr>
            <w:r w:rsidRPr="00BE0B79">
              <w:rPr>
                <w:rFonts w:ascii="Arial" w:hAnsi="Arial" w:cs="Arial"/>
                <w:sz w:val="28"/>
                <w:szCs w:val="28"/>
              </w:rPr>
              <w:t>You</w:t>
            </w:r>
            <w:r w:rsidRPr="00BE0B79">
              <w:rPr>
                <w:rFonts w:ascii="Arial" w:hAnsi="Arial" w:cs="Arial"/>
                <w:b/>
                <w:bCs/>
                <w:sz w:val="28"/>
                <w:szCs w:val="28"/>
              </w:rPr>
              <w:t xml:space="preserve"> </w:t>
            </w:r>
            <w:r w:rsidRPr="00BE0B79">
              <w:rPr>
                <w:rFonts w:ascii="Arial" w:hAnsi="Arial" w:cs="Arial"/>
                <w:sz w:val="28"/>
                <w:szCs w:val="28"/>
              </w:rPr>
              <w:t>should</w:t>
            </w:r>
            <w:r w:rsidRPr="00BE0B79">
              <w:rPr>
                <w:rFonts w:ascii="Arial" w:hAnsi="Arial" w:cs="Arial"/>
                <w:b/>
                <w:bCs/>
                <w:sz w:val="28"/>
                <w:szCs w:val="28"/>
              </w:rPr>
              <w:t xml:space="preserve"> </w:t>
            </w:r>
            <w:r w:rsidRPr="00BE0B79">
              <w:rPr>
                <w:rFonts w:ascii="Arial" w:hAnsi="Arial" w:cs="Arial"/>
                <w:sz w:val="28"/>
                <w:szCs w:val="28"/>
              </w:rPr>
              <w:t>send</w:t>
            </w:r>
            <w:r w:rsidRPr="00BE0B79">
              <w:rPr>
                <w:rFonts w:ascii="Arial" w:hAnsi="Arial" w:cs="Arial"/>
                <w:b/>
                <w:bCs/>
                <w:sz w:val="28"/>
                <w:szCs w:val="28"/>
              </w:rPr>
              <w:t xml:space="preserve"> </w:t>
            </w:r>
            <w:r w:rsidR="6B5171C4" w:rsidRPr="00BE0B79">
              <w:rPr>
                <w:rFonts w:ascii="Arial" w:hAnsi="Arial" w:cs="Arial"/>
                <w:sz w:val="28"/>
                <w:szCs w:val="28"/>
              </w:rPr>
              <w:t>your</w:t>
            </w:r>
            <w:r w:rsidR="6B5171C4" w:rsidRPr="00BE0B79">
              <w:rPr>
                <w:rFonts w:ascii="Arial" w:hAnsi="Arial" w:cs="Arial"/>
                <w:b/>
                <w:bCs/>
                <w:sz w:val="28"/>
                <w:szCs w:val="28"/>
              </w:rPr>
              <w:t xml:space="preserve"> </w:t>
            </w:r>
            <w:r w:rsidR="6B5171C4" w:rsidRPr="00BE0B79">
              <w:rPr>
                <w:rFonts w:ascii="Arial" w:hAnsi="Arial" w:cs="Arial"/>
                <w:sz w:val="28"/>
                <w:szCs w:val="28"/>
              </w:rPr>
              <w:t>documents</w:t>
            </w:r>
            <w:r w:rsidR="6B5171C4" w:rsidRPr="00BE0B79">
              <w:rPr>
                <w:rFonts w:ascii="Arial" w:hAnsi="Arial" w:cs="Arial"/>
                <w:b/>
                <w:bCs/>
                <w:sz w:val="28"/>
                <w:szCs w:val="28"/>
              </w:rPr>
              <w:t xml:space="preserve"> </w:t>
            </w:r>
            <w:r w:rsidR="6B5171C4" w:rsidRPr="00BE0B79">
              <w:rPr>
                <w:rFonts w:ascii="Arial" w:hAnsi="Arial" w:cs="Arial"/>
                <w:sz w:val="28"/>
                <w:szCs w:val="28"/>
              </w:rPr>
              <w:t>in</w:t>
            </w:r>
            <w:r w:rsidR="6B5171C4" w:rsidRPr="00BE0B79">
              <w:rPr>
                <w:rFonts w:ascii="Arial" w:hAnsi="Arial" w:cs="Arial"/>
                <w:b/>
                <w:bCs/>
                <w:sz w:val="28"/>
                <w:szCs w:val="28"/>
              </w:rPr>
              <w:t xml:space="preserve"> </w:t>
            </w:r>
            <w:r w:rsidR="6B5171C4" w:rsidRPr="00BE0B79">
              <w:rPr>
                <w:rFonts w:ascii="Arial" w:hAnsi="Arial" w:cs="Arial"/>
                <w:sz w:val="28"/>
                <w:szCs w:val="28"/>
              </w:rPr>
              <w:t>a</w:t>
            </w:r>
            <w:r w:rsidR="6B5171C4" w:rsidRPr="00BE0B79">
              <w:rPr>
                <w:rFonts w:ascii="Arial" w:hAnsi="Arial" w:cs="Arial"/>
                <w:b/>
                <w:bCs/>
                <w:sz w:val="28"/>
                <w:szCs w:val="28"/>
              </w:rPr>
              <w:t xml:space="preserve"> </w:t>
            </w:r>
            <w:r w:rsidR="6B5171C4" w:rsidRPr="00BE0B79">
              <w:rPr>
                <w:rFonts w:ascii="Arial" w:hAnsi="Arial" w:cs="Arial"/>
                <w:sz w:val="28"/>
                <w:szCs w:val="28"/>
              </w:rPr>
              <w:t>single</w:t>
            </w:r>
            <w:r w:rsidR="6B5171C4" w:rsidRPr="00BE0B79">
              <w:rPr>
                <w:rFonts w:ascii="Arial" w:hAnsi="Arial" w:cs="Arial"/>
                <w:b/>
                <w:bCs/>
                <w:sz w:val="28"/>
                <w:szCs w:val="28"/>
              </w:rPr>
              <w:t xml:space="preserve"> </w:t>
            </w:r>
            <w:r w:rsidR="6B5171C4" w:rsidRPr="00BE0B79">
              <w:rPr>
                <w:rFonts w:ascii="Arial" w:hAnsi="Arial" w:cs="Arial"/>
                <w:sz w:val="28"/>
                <w:szCs w:val="28"/>
              </w:rPr>
              <w:t>pdf</w:t>
            </w:r>
            <w:r w:rsidR="6B5171C4" w:rsidRPr="00BE0B79">
              <w:rPr>
                <w:rFonts w:ascii="Arial" w:hAnsi="Arial" w:cs="Arial"/>
                <w:b/>
                <w:bCs/>
                <w:sz w:val="28"/>
                <w:szCs w:val="28"/>
              </w:rPr>
              <w:t xml:space="preserve"> </w:t>
            </w:r>
            <w:r w:rsidR="6B5171C4" w:rsidRPr="00BE0B79">
              <w:rPr>
                <w:rFonts w:ascii="Arial" w:hAnsi="Arial" w:cs="Arial"/>
                <w:sz w:val="28"/>
                <w:szCs w:val="28"/>
              </w:rPr>
              <w:t>in</w:t>
            </w:r>
            <w:r w:rsidR="6B5171C4" w:rsidRPr="00BE0B79">
              <w:rPr>
                <w:rFonts w:ascii="Arial" w:hAnsi="Arial" w:cs="Arial"/>
                <w:b/>
                <w:bCs/>
                <w:sz w:val="28"/>
                <w:szCs w:val="28"/>
              </w:rPr>
              <w:t xml:space="preserve"> </w:t>
            </w:r>
            <w:r w:rsidR="6B5171C4" w:rsidRPr="00BE0B79">
              <w:rPr>
                <w:rFonts w:ascii="Arial" w:hAnsi="Arial" w:cs="Arial"/>
                <w:sz w:val="28"/>
                <w:szCs w:val="28"/>
              </w:rPr>
              <w:t>the</w:t>
            </w:r>
            <w:r w:rsidR="6B5171C4" w:rsidRPr="00BE0B79">
              <w:rPr>
                <w:rFonts w:ascii="Arial" w:hAnsi="Arial" w:cs="Arial"/>
                <w:b/>
                <w:bCs/>
                <w:sz w:val="28"/>
                <w:szCs w:val="28"/>
              </w:rPr>
              <w:t xml:space="preserve"> </w:t>
            </w:r>
            <w:r w:rsidR="6B5171C4" w:rsidRPr="00BE0B79">
              <w:rPr>
                <w:rFonts w:ascii="Arial" w:hAnsi="Arial" w:cs="Arial"/>
                <w:sz w:val="28"/>
                <w:szCs w:val="28"/>
              </w:rPr>
              <w:t>following</w:t>
            </w:r>
            <w:r w:rsidR="6B5171C4" w:rsidRPr="00BE0B79">
              <w:rPr>
                <w:rFonts w:ascii="Arial" w:hAnsi="Arial" w:cs="Arial"/>
                <w:b/>
                <w:bCs/>
                <w:sz w:val="28"/>
                <w:szCs w:val="28"/>
              </w:rPr>
              <w:t xml:space="preserve"> </w:t>
            </w:r>
            <w:r w:rsidR="6B5171C4" w:rsidRPr="00BE0B79">
              <w:rPr>
                <w:rFonts w:ascii="Arial" w:hAnsi="Arial" w:cs="Arial"/>
                <w:sz w:val="28"/>
                <w:szCs w:val="28"/>
              </w:rPr>
              <w:t>order:</w:t>
            </w:r>
          </w:p>
          <w:p w14:paraId="1027780A" w14:textId="42504D01" w:rsidR="29785902" w:rsidRPr="00BE0B79" w:rsidRDefault="29785902">
            <w:pPr>
              <w:rPr>
                <w:rFonts w:ascii="Arial" w:hAnsi="Arial" w:cs="Arial"/>
                <w:sz w:val="28"/>
                <w:szCs w:val="28"/>
              </w:rPr>
            </w:pPr>
          </w:p>
          <w:p w14:paraId="3318FAD0" w14:textId="625D8AC9" w:rsidR="00581F34" w:rsidRPr="00BE0B79" w:rsidRDefault="25F945EE" w:rsidP="00906667">
            <w:pPr>
              <w:pStyle w:val="ListParagraph"/>
              <w:numPr>
                <w:ilvl w:val="0"/>
                <w:numId w:val="2"/>
              </w:numPr>
              <w:rPr>
                <w:rFonts w:ascii="Arial" w:hAnsi="Arial" w:cs="Arial"/>
                <w:sz w:val="28"/>
                <w:szCs w:val="28"/>
              </w:rPr>
            </w:pPr>
            <w:r w:rsidRPr="00BE0B79">
              <w:rPr>
                <w:rFonts w:ascii="Arial" w:hAnsi="Arial" w:cs="Arial"/>
                <w:sz w:val="28"/>
                <w:szCs w:val="28"/>
              </w:rPr>
              <w:t>Your CV</w:t>
            </w:r>
            <w:r w:rsidR="4464FC9A" w:rsidRPr="00BE0B79">
              <w:rPr>
                <w:rFonts w:ascii="Arial" w:hAnsi="Arial" w:cs="Arial"/>
                <w:sz w:val="28"/>
                <w:szCs w:val="28"/>
              </w:rPr>
              <w:t xml:space="preserve">             </w:t>
            </w:r>
            <w:r w:rsidR="473DA2B9" w:rsidRPr="00BE0B79">
              <w:rPr>
                <w:rFonts w:ascii="Arial" w:hAnsi="Arial" w:cs="Arial"/>
                <w:sz w:val="28"/>
                <w:szCs w:val="28"/>
              </w:rPr>
              <w:t xml:space="preserve"> 2. </w:t>
            </w:r>
            <w:r w:rsidR="6A15FE02" w:rsidRPr="00BE0B79">
              <w:rPr>
                <w:rFonts w:ascii="Arial" w:hAnsi="Arial" w:cs="Arial"/>
                <w:sz w:val="28"/>
                <w:szCs w:val="28"/>
              </w:rPr>
              <w:t>Completed application form</w:t>
            </w:r>
          </w:p>
          <w:p w14:paraId="239D21CD" w14:textId="77777777" w:rsidR="00AD1558" w:rsidRPr="00BE0B79" w:rsidRDefault="00AD1558" w:rsidP="00AD1558">
            <w:pPr>
              <w:pStyle w:val="ListParagraph"/>
              <w:rPr>
                <w:rFonts w:ascii="Arial" w:hAnsi="Arial" w:cs="Arial"/>
                <w:sz w:val="28"/>
                <w:szCs w:val="28"/>
              </w:rPr>
            </w:pPr>
          </w:p>
          <w:p w14:paraId="0C47DF5F" w14:textId="307A0348" w:rsidR="00AD1558" w:rsidRPr="00BE0B79" w:rsidRDefault="00AD1558" w:rsidP="00AD1558">
            <w:pPr>
              <w:rPr>
                <w:rFonts w:ascii="Arial" w:hAnsi="Arial" w:cs="Arial"/>
                <w:sz w:val="28"/>
                <w:szCs w:val="28"/>
              </w:rPr>
            </w:pPr>
            <w:r w:rsidRPr="00BE0B79">
              <w:rPr>
                <w:rFonts w:ascii="Arial" w:hAnsi="Arial" w:cs="Arial"/>
                <w:sz w:val="28"/>
                <w:szCs w:val="28"/>
              </w:rPr>
              <w:t xml:space="preserve">Please send these documents by the publication deadline to </w:t>
            </w:r>
            <w:hyperlink r:id="rId10" w:history="1">
              <w:r w:rsidR="00BE0B79" w:rsidRPr="001B169C">
                <w:rPr>
                  <w:rStyle w:val="Hyperlink"/>
                  <w:rFonts w:ascii="Arial" w:hAnsi="Arial" w:cs="Arial"/>
                </w:rPr>
                <w:t>GROW.I.4</w:t>
              </w:r>
              <w:r w:rsidR="00BE0B79" w:rsidRPr="001B169C">
                <w:rPr>
                  <w:rStyle w:val="Hyperlink"/>
                  <w:rFonts w:ascii="Arial" w:hAnsi="Arial" w:cs="Arial"/>
                  <w:sz w:val="28"/>
                  <w:szCs w:val="28"/>
                </w:rPr>
                <w:t>@ec.europa.eu</w:t>
              </w:r>
            </w:hyperlink>
            <w:r w:rsidR="00423F22" w:rsidRPr="00BE0B79">
              <w:rPr>
                <w:rFonts w:ascii="Arial" w:hAnsi="Arial" w:cs="Arial"/>
                <w:sz w:val="28"/>
                <w:szCs w:val="28"/>
              </w:rPr>
              <w:t xml:space="preserve"> indicating the selection reference </w:t>
            </w:r>
            <w:r w:rsidR="00BE0B79" w:rsidRPr="00BE0B79">
              <w:rPr>
                <w:rFonts w:ascii="Arial" w:hAnsi="Arial" w:cs="Arial"/>
                <w:sz w:val="28"/>
                <w:szCs w:val="28"/>
              </w:rPr>
              <w:t>EC-2026-GROW-527123</w:t>
            </w:r>
          </w:p>
        </w:tc>
      </w:tr>
      <w:tr w:rsidR="00E14238" w:rsidRPr="006A6B93" w14:paraId="7EFEF933" w14:textId="77777777" w:rsidTr="29785902">
        <w:tc>
          <w:tcPr>
            <w:tcW w:w="9016" w:type="dxa"/>
            <w:shd w:val="clear" w:color="auto" w:fill="E8E8E8" w:themeFill="background2"/>
          </w:tcPr>
          <w:p w14:paraId="2E1BE3CD" w14:textId="08B4C848" w:rsidR="00E14238" w:rsidRPr="00BE0B79" w:rsidRDefault="00270AE9" w:rsidP="00A90539">
            <w:pPr>
              <w:tabs>
                <w:tab w:val="center" w:pos="4400"/>
              </w:tabs>
              <w:rPr>
                <w:rFonts w:ascii="Arial" w:hAnsi="Arial" w:cs="Arial"/>
                <w:b/>
                <w:bCs/>
                <w:sz w:val="28"/>
                <w:szCs w:val="28"/>
                <w:highlight w:val="yellow"/>
              </w:rPr>
            </w:pPr>
            <w:r w:rsidRPr="00BE0B79">
              <w:rPr>
                <w:rFonts w:ascii="Arial" w:hAnsi="Arial" w:cs="Arial"/>
                <w:b/>
                <w:bCs/>
                <w:sz w:val="28"/>
                <w:szCs w:val="28"/>
              </w:rPr>
              <w:t>Eligibility</w:t>
            </w:r>
            <w:r w:rsidR="007035A9" w:rsidRPr="00BE0B79">
              <w:rPr>
                <w:rFonts w:ascii="Arial" w:hAnsi="Arial" w:cs="Arial"/>
                <w:b/>
                <w:bCs/>
                <w:sz w:val="28"/>
                <w:szCs w:val="28"/>
              </w:rPr>
              <w:t xml:space="preserve"> </w:t>
            </w:r>
          </w:p>
        </w:tc>
      </w:tr>
      <w:tr w:rsidR="00C53348" w:rsidRPr="006A6B93" w14:paraId="7C6C4C5D" w14:textId="77777777" w:rsidTr="00C53348">
        <w:trPr>
          <w:trHeight w:val="508"/>
        </w:trPr>
        <w:tc>
          <w:tcPr>
            <w:tcW w:w="9016" w:type="dxa"/>
          </w:tcPr>
          <w:p w14:paraId="6EFD09C2" w14:textId="1089BCCA" w:rsidR="00C53348" w:rsidRPr="00BE0B79" w:rsidRDefault="00C53348" w:rsidP="00C53348">
            <w:pPr>
              <w:rPr>
                <w:rFonts w:ascii="Arial" w:hAnsi="Arial" w:cs="Arial"/>
                <w:sz w:val="28"/>
                <w:szCs w:val="28"/>
              </w:rPr>
            </w:pPr>
            <w:r w:rsidRPr="00BE0B79">
              <w:rPr>
                <w:rFonts w:ascii="Arial" w:hAnsi="Arial" w:cs="Arial"/>
                <w:sz w:val="28"/>
                <w:szCs w:val="28"/>
              </w:rPr>
              <w:t>For eligibility</w:t>
            </w:r>
            <w:r w:rsidR="009C2F85" w:rsidRPr="00BE0B79">
              <w:rPr>
                <w:rFonts w:ascii="Arial" w:hAnsi="Arial" w:cs="Arial"/>
                <w:sz w:val="28"/>
                <w:szCs w:val="28"/>
              </w:rPr>
              <w:t xml:space="preserve">, </w:t>
            </w:r>
            <w:r w:rsidRPr="00BE0B79">
              <w:rPr>
                <w:rFonts w:ascii="Arial" w:hAnsi="Arial" w:cs="Arial"/>
                <w:sz w:val="28"/>
                <w:szCs w:val="28"/>
              </w:rPr>
              <w:t xml:space="preserve">please consult </w:t>
            </w:r>
            <w:hyperlink r:id="rId11" w:history="1">
              <w:r w:rsidRPr="00BE0B79">
                <w:rPr>
                  <w:rStyle w:val="Hyperlink"/>
                  <w:rFonts w:ascii="Arial" w:hAnsi="Arial" w:cs="Arial"/>
                  <w:sz w:val="28"/>
                  <w:szCs w:val="28"/>
                </w:rPr>
                <w:t>this page</w:t>
              </w:r>
            </w:hyperlink>
            <w:r w:rsidRPr="00BE0B79">
              <w:rPr>
                <w:rFonts w:ascii="Arial" w:hAnsi="Arial" w:cs="Arial"/>
                <w:sz w:val="28"/>
                <w:szCs w:val="28"/>
              </w:rPr>
              <w:t xml:space="preserve"> with all the information needed.  </w:t>
            </w:r>
          </w:p>
        </w:tc>
      </w:tr>
    </w:tbl>
    <w:p w14:paraId="5A17CC05" w14:textId="77777777" w:rsidR="006B7CED" w:rsidRPr="006B7CED" w:rsidRDefault="006B7CED" w:rsidP="006B7CED"/>
    <w:sectPr w:rsidR="006B7CED" w:rsidRPr="006B7CED" w:rsidSect="0036472D">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91A46" w14:textId="77777777" w:rsidR="007B6BDC" w:rsidRDefault="007B6BDC" w:rsidP="006A6B93">
      <w:pPr>
        <w:spacing w:after="0" w:line="240" w:lineRule="auto"/>
      </w:pPr>
      <w:r>
        <w:separator/>
      </w:r>
    </w:p>
  </w:endnote>
  <w:endnote w:type="continuationSeparator" w:id="0">
    <w:p w14:paraId="77A83B2F" w14:textId="77777777" w:rsidR="007B6BDC" w:rsidRDefault="007B6BDC"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EC Square Sans Pro">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701" w14:textId="77777777" w:rsidR="006A6B93" w:rsidRDefault="006A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10ED" w14:textId="77777777" w:rsidR="006A6B93" w:rsidRDefault="006A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EB56" w14:textId="77777777" w:rsidR="006A6B93" w:rsidRDefault="006A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0C304" w14:textId="77777777" w:rsidR="007B6BDC" w:rsidRDefault="007B6BDC" w:rsidP="006A6B93">
      <w:pPr>
        <w:spacing w:after="0" w:line="240" w:lineRule="auto"/>
      </w:pPr>
      <w:r>
        <w:separator/>
      </w:r>
    </w:p>
  </w:footnote>
  <w:footnote w:type="continuationSeparator" w:id="0">
    <w:p w14:paraId="75D48D5E" w14:textId="77777777" w:rsidR="007B6BDC" w:rsidRDefault="007B6BDC"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08C3" w14:textId="77777777" w:rsidR="006A6B93" w:rsidRDefault="006A6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9BDF" w14:textId="4D7715C9" w:rsidR="006A6B93" w:rsidRDefault="006A6B93" w:rsidP="006A6B93">
    <w:pPr>
      <w:pStyle w:val="Header"/>
      <w:jc w:val="center"/>
    </w:pPr>
    <w:r>
      <w:rPr>
        <w:noProof/>
        <w:lang w:eastAsia="en-GB"/>
      </w:rPr>
      <w:drawing>
        <wp:inline distT="0" distB="0" distL="0" distR="0" wp14:anchorId="6C8BAE29" wp14:editId="45A55B8C">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A991" w14:textId="77777777" w:rsidR="006A6B93" w:rsidRDefault="006A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2C53"/>
    <w:multiLevelType w:val="hybridMultilevel"/>
    <w:tmpl w:val="0F50B47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F24FE4"/>
    <w:multiLevelType w:val="hybridMultilevel"/>
    <w:tmpl w:val="2CEA5F4E"/>
    <w:lvl w:ilvl="0" w:tplc="18090001">
      <w:start w:val="1"/>
      <w:numFmt w:val="bullet"/>
      <w:lvlText w:val=""/>
      <w:lvlJc w:val="left"/>
      <w:pPr>
        <w:ind w:left="1149" w:hanging="360"/>
      </w:pPr>
      <w:rPr>
        <w:rFonts w:ascii="Symbol" w:hAnsi="Symbol" w:hint="default"/>
      </w:rPr>
    </w:lvl>
    <w:lvl w:ilvl="1" w:tplc="18090003" w:tentative="1">
      <w:start w:val="1"/>
      <w:numFmt w:val="bullet"/>
      <w:lvlText w:val="o"/>
      <w:lvlJc w:val="left"/>
      <w:pPr>
        <w:ind w:left="1869" w:hanging="360"/>
      </w:pPr>
      <w:rPr>
        <w:rFonts w:ascii="Courier New" w:hAnsi="Courier New" w:cs="Courier New" w:hint="default"/>
      </w:rPr>
    </w:lvl>
    <w:lvl w:ilvl="2" w:tplc="18090005" w:tentative="1">
      <w:start w:val="1"/>
      <w:numFmt w:val="bullet"/>
      <w:lvlText w:val=""/>
      <w:lvlJc w:val="left"/>
      <w:pPr>
        <w:ind w:left="2589" w:hanging="360"/>
      </w:pPr>
      <w:rPr>
        <w:rFonts w:ascii="Wingdings" w:hAnsi="Wingdings" w:hint="default"/>
      </w:rPr>
    </w:lvl>
    <w:lvl w:ilvl="3" w:tplc="18090001" w:tentative="1">
      <w:start w:val="1"/>
      <w:numFmt w:val="bullet"/>
      <w:lvlText w:val=""/>
      <w:lvlJc w:val="left"/>
      <w:pPr>
        <w:ind w:left="3309" w:hanging="360"/>
      </w:pPr>
      <w:rPr>
        <w:rFonts w:ascii="Symbol" w:hAnsi="Symbol" w:hint="default"/>
      </w:rPr>
    </w:lvl>
    <w:lvl w:ilvl="4" w:tplc="18090003" w:tentative="1">
      <w:start w:val="1"/>
      <w:numFmt w:val="bullet"/>
      <w:lvlText w:val="o"/>
      <w:lvlJc w:val="left"/>
      <w:pPr>
        <w:ind w:left="4029" w:hanging="360"/>
      </w:pPr>
      <w:rPr>
        <w:rFonts w:ascii="Courier New" w:hAnsi="Courier New" w:cs="Courier New" w:hint="default"/>
      </w:rPr>
    </w:lvl>
    <w:lvl w:ilvl="5" w:tplc="18090005" w:tentative="1">
      <w:start w:val="1"/>
      <w:numFmt w:val="bullet"/>
      <w:lvlText w:val=""/>
      <w:lvlJc w:val="left"/>
      <w:pPr>
        <w:ind w:left="4749" w:hanging="360"/>
      </w:pPr>
      <w:rPr>
        <w:rFonts w:ascii="Wingdings" w:hAnsi="Wingdings" w:hint="default"/>
      </w:rPr>
    </w:lvl>
    <w:lvl w:ilvl="6" w:tplc="18090001" w:tentative="1">
      <w:start w:val="1"/>
      <w:numFmt w:val="bullet"/>
      <w:lvlText w:val=""/>
      <w:lvlJc w:val="left"/>
      <w:pPr>
        <w:ind w:left="5469" w:hanging="360"/>
      </w:pPr>
      <w:rPr>
        <w:rFonts w:ascii="Symbol" w:hAnsi="Symbol" w:hint="default"/>
      </w:rPr>
    </w:lvl>
    <w:lvl w:ilvl="7" w:tplc="18090003" w:tentative="1">
      <w:start w:val="1"/>
      <w:numFmt w:val="bullet"/>
      <w:lvlText w:val="o"/>
      <w:lvlJc w:val="left"/>
      <w:pPr>
        <w:ind w:left="6189" w:hanging="360"/>
      </w:pPr>
      <w:rPr>
        <w:rFonts w:ascii="Courier New" w:hAnsi="Courier New" w:cs="Courier New" w:hint="default"/>
      </w:rPr>
    </w:lvl>
    <w:lvl w:ilvl="8" w:tplc="18090005" w:tentative="1">
      <w:start w:val="1"/>
      <w:numFmt w:val="bullet"/>
      <w:lvlText w:val=""/>
      <w:lvlJc w:val="left"/>
      <w:pPr>
        <w:ind w:left="6909" w:hanging="360"/>
      </w:pPr>
      <w:rPr>
        <w:rFonts w:ascii="Wingdings" w:hAnsi="Wingdings" w:hint="default"/>
      </w:rPr>
    </w:lvl>
  </w:abstractNum>
  <w:abstractNum w:abstractNumId="2" w15:restartNumberingAfterBreak="0">
    <w:nsid w:val="150477F1"/>
    <w:multiLevelType w:val="hybridMultilevel"/>
    <w:tmpl w:val="4D6C932A"/>
    <w:lvl w:ilvl="0" w:tplc="18090001">
      <w:start w:val="1"/>
      <w:numFmt w:val="bullet"/>
      <w:lvlText w:val=""/>
      <w:lvlJc w:val="left"/>
      <w:pPr>
        <w:ind w:left="1025" w:hanging="360"/>
      </w:pPr>
      <w:rPr>
        <w:rFonts w:ascii="Symbol" w:hAnsi="Symbol" w:hint="default"/>
      </w:rPr>
    </w:lvl>
    <w:lvl w:ilvl="1" w:tplc="18090003" w:tentative="1">
      <w:start w:val="1"/>
      <w:numFmt w:val="bullet"/>
      <w:lvlText w:val="o"/>
      <w:lvlJc w:val="left"/>
      <w:pPr>
        <w:ind w:left="1745" w:hanging="360"/>
      </w:pPr>
      <w:rPr>
        <w:rFonts w:ascii="Courier New" w:hAnsi="Courier New" w:cs="Courier New" w:hint="default"/>
      </w:rPr>
    </w:lvl>
    <w:lvl w:ilvl="2" w:tplc="18090005" w:tentative="1">
      <w:start w:val="1"/>
      <w:numFmt w:val="bullet"/>
      <w:lvlText w:val=""/>
      <w:lvlJc w:val="left"/>
      <w:pPr>
        <w:ind w:left="2465" w:hanging="360"/>
      </w:pPr>
      <w:rPr>
        <w:rFonts w:ascii="Wingdings" w:hAnsi="Wingdings" w:hint="default"/>
      </w:rPr>
    </w:lvl>
    <w:lvl w:ilvl="3" w:tplc="18090001" w:tentative="1">
      <w:start w:val="1"/>
      <w:numFmt w:val="bullet"/>
      <w:lvlText w:val=""/>
      <w:lvlJc w:val="left"/>
      <w:pPr>
        <w:ind w:left="3185" w:hanging="360"/>
      </w:pPr>
      <w:rPr>
        <w:rFonts w:ascii="Symbol" w:hAnsi="Symbol" w:hint="default"/>
      </w:rPr>
    </w:lvl>
    <w:lvl w:ilvl="4" w:tplc="18090003" w:tentative="1">
      <w:start w:val="1"/>
      <w:numFmt w:val="bullet"/>
      <w:lvlText w:val="o"/>
      <w:lvlJc w:val="left"/>
      <w:pPr>
        <w:ind w:left="3905" w:hanging="360"/>
      </w:pPr>
      <w:rPr>
        <w:rFonts w:ascii="Courier New" w:hAnsi="Courier New" w:cs="Courier New" w:hint="default"/>
      </w:rPr>
    </w:lvl>
    <w:lvl w:ilvl="5" w:tplc="18090005" w:tentative="1">
      <w:start w:val="1"/>
      <w:numFmt w:val="bullet"/>
      <w:lvlText w:val=""/>
      <w:lvlJc w:val="left"/>
      <w:pPr>
        <w:ind w:left="4625" w:hanging="360"/>
      </w:pPr>
      <w:rPr>
        <w:rFonts w:ascii="Wingdings" w:hAnsi="Wingdings" w:hint="default"/>
      </w:rPr>
    </w:lvl>
    <w:lvl w:ilvl="6" w:tplc="18090001" w:tentative="1">
      <w:start w:val="1"/>
      <w:numFmt w:val="bullet"/>
      <w:lvlText w:val=""/>
      <w:lvlJc w:val="left"/>
      <w:pPr>
        <w:ind w:left="5345" w:hanging="360"/>
      </w:pPr>
      <w:rPr>
        <w:rFonts w:ascii="Symbol" w:hAnsi="Symbol" w:hint="default"/>
      </w:rPr>
    </w:lvl>
    <w:lvl w:ilvl="7" w:tplc="18090003" w:tentative="1">
      <w:start w:val="1"/>
      <w:numFmt w:val="bullet"/>
      <w:lvlText w:val="o"/>
      <w:lvlJc w:val="left"/>
      <w:pPr>
        <w:ind w:left="6065" w:hanging="360"/>
      </w:pPr>
      <w:rPr>
        <w:rFonts w:ascii="Courier New" w:hAnsi="Courier New" w:cs="Courier New" w:hint="default"/>
      </w:rPr>
    </w:lvl>
    <w:lvl w:ilvl="8" w:tplc="18090005" w:tentative="1">
      <w:start w:val="1"/>
      <w:numFmt w:val="bullet"/>
      <w:lvlText w:val=""/>
      <w:lvlJc w:val="left"/>
      <w:pPr>
        <w:ind w:left="6785" w:hanging="360"/>
      </w:pPr>
      <w:rPr>
        <w:rFonts w:ascii="Wingdings" w:hAnsi="Wingdings" w:hint="default"/>
      </w:rPr>
    </w:lvl>
  </w:abstractNum>
  <w:abstractNum w:abstractNumId="3"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4"/>
  </w:num>
  <w:num w:numId="2" w16cid:durableId="1140537080">
    <w:abstractNumId w:val="3"/>
  </w:num>
  <w:num w:numId="3" w16cid:durableId="608321550">
    <w:abstractNumId w:val="0"/>
  </w:num>
  <w:num w:numId="4" w16cid:durableId="1280646976">
    <w:abstractNumId w:val="2"/>
  </w:num>
  <w:num w:numId="5" w16cid:durableId="118766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335FE"/>
    <w:rsid w:val="00041178"/>
    <w:rsid w:val="000778AC"/>
    <w:rsid w:val="000873BD"/>
    <w:rsid w:val="00091F93"/>
    <w:rsid w:val="00097B05"/>
    <w:rsid w:val="001017CC"/>
    <w:rsid w:val="00107249"/>
    <w:rsid w:val="0015653F"/>
    <w:rsid w:val="0015728A"/>
    <w:rsid w:val="001844FF"/>
    <w:rsid w:val="00185FA4"/>
    <w:rsid w:val="00191EF0"/>
    <w:rsid w:val="001E0C85"/>
    <w:rsid w:val="002102E7"/>
    <w:rsid w:val="0021224B"/>
    <w:rsid w:val="00215C52"/>
    <w:rsid w:val="00257FD3"/>
    <w:rsid w:val="00270AE9"/>
    <w:rsid w:val="00297B15"/>
    <w:rsid w:val="002A0E1B"/>
    <w:rsid w:val="002C225E"/>
    <w:rsid w:val="0031168A"/>
    <w:rsid w:val="003133C8"/>
    <w:rsid w:val="003565BF"/>
    <w:rsid w:val="0036472D"/>
    <w:rsid w:val="0039476D"/>
    <w:rsid w:val="003B53A9"/>
    <w:rsid w:val="003C123D"/>
    <w:rsid w:val="003F3EAC"/>
    <w:rsid w:val="003F46A0"/>
    <w:rsid w:val="00411817"/>
    <w:rsid w:val="00412296"/>
    <w:rsid w:val="00423F22"/>
    <w:rsid w:val="004274E9"/>
    <w:rsid w:val="00450955"/>
    <w:rsid w:val="00480BF7"/>
    <w:rsid w:val="00487B49"/>
    <w:rsid w:val="004967E6"/>
    <w:rsid w:val="004F4D57"/>
    <w:rsid w:val="00502952"/>
    <w:rsid w:val="00533185"/>
    <w:rsid w:val="00557119"/>
    <w:rsid w:val="00560224"/>
    <w:rsid w:val="005618FB"/>
    <w:rsid w:val="00581F34"/>
    <w:rsid w:val="005A61DC"/>
    <w:rsid w:val="005E607B"/>
    <w:rsid w:val="005F4592"/>
    <w:rsid w:val="006275A1"/>
    <w:rsid w:val="00656BFC"/>
    <w:rsid w:val="0066486C"/>
    <w:rsid w:val="00665391"/>
    <w:rsid w:val="00670E99"/>
    <w:rsid w:val="006838E8"/>
    <w:rsid w:val="006A5D0D"/>
    <w:rsid w:val="006A6B93"/>
    <w:rsid w:val="006B7CED"/>
    <w:rsid w:val="006D5720"/>
    <w:rsid w:val="006E2A8C"/>
    <w:rsid w:val="007013AB"/>
    <w:rsid w:val="007035A9"/>
    <w:rsid w:val="00747EE0"/>
    <w:rsid w:val="00755832"/>
    <w:rsid w:val="007578F7"/>
    <w:rsid w:val="00776761"/>
    <w:rsid w:val="007A3508"/>
    <w:rsid w:val="007A5CCD"/>
    <w:rsid w:val="007B6BDC"/>
    <w:rsid w:val="007F745B"/>
    <w:rsid w:val="00800382"/>
    <w:rsid w:val="008372F5"/>
    <w:rsid w:val="008667CD"/>
    <w:rsid w:val="00895696"/>
    <w:rsid w:val="008C5DE6"/>
    <w:rsid w:val="008D1A92"/>
    <w:rsid w:val="00906667"/>
    <w:rsid w:val="00914598"/>
    <w:rsid w:val="00926592"/>
    <w:rsid w:val="009563DA"/>
    <w:rsid w:val="009B4F33"/>
    <w:rsid w:val="009C2F85"/>
    <w:rsid w:val="009D0E4D"/>
    <w:rsid w:val="00A54B2B"/>
    <w:rsid w:val="00A60A92"/>
    <w:rsid w:val="00A75EF0"/>
    <w:rsid w:val="00A820BA"/>
    <w:rsid w:val="00A90539"/>
    <w:rsid w:val="00AA1861"/>
    <w:rsid w:val="00AD1558"/>
    <w:rsid w:val="00AF70D9"/>
    <w:rsid w:val="00B008AA"/>
    <w:rsid w:val="00B2082E"/>
    <w:rsid w:val="00B908FC"/>
    <w:rsid w:val="00BC7650"/>
    <w:rsid w:val="00BE0B79"/>
    <w:rsid w:val="00BE6A64"/>
    <w:rsid w:val="00BF6EE7"/>
    <w:rsid w:val="00C160EE"/>
    <w:rsid w:val="00C23684"/>
    <w:rsid w:val="00C33AEA"/>
    <w:rsid w:val="00C53348"/>
    <w:rsid w:val="00CC00C6"/>
    <w:rsid w:val="00CF1653"/>
    <w:rsid w:val="00D12835"/>
    <w:rsid w:val="00D13E53"/>
    <w:rsid w:val="00D1608A"/>
    <w:rsid w:val="00D203C1"/>
    <w:rsid w:val="00D65500"/>
    <w:rsid w:val="00D81720"/>
    <w:rsid w:val="00D916A0"/>
    <w:rsid w:val="00DF6F78"/>
    <w:rsid w:val="00E14238"/>
    <w:rsid w:val="00E5701C"/>
    <w:rsid w:val="00E81647"/>
    <w:rsid w:val="00E96905"/>
    <w:rsid w:val="00E96E80"/>
    <w:rsid w:val="00EA101E"/>
    <w:rsid w:val="00EB22F7"/>
    <w:rsid w:val="00EC616A"/>
    <w:rsid w:val="00ED4F2D"/>
    <w:rsid w:val="00EF5A0B"/>
    <w:rsid w:val="00F0770F"/>
    <w:rsid w:val="00F2482D"/>
    <w:rsid w:val="00F25EAE"/>
    <w:rsid w:val="00F70908"/>
    <w:rsid w:val="00F714B6"/>
    <w:rsid w:val="00F72F21"/>
    <w:rsid w:val="00F83D45"/>
    <w:rsid w:val="00F9474D"/>
    <w:rsid w:val="00FC7371"/>
    <w:rsid w:val="039B1852"/>
    <w:rsid w:val="043F9FF0"/>
    <w:rsid w:val="046A1E37"/>
    <w:rsid w:val="05CB1659"/>
    <w:rsid w:val="086C0B79"/>
    <w:rsid w:val="0F962FC9"/>
    <w:rsid w:val="126DC337"/>
    <w:rsid w:val="162A0C7B"/>
    <w:rsid w:val="1BB4A235"/>
    <w:rsid w:val="227005B9"/>
    <w:rsid w:val="25F945EE"/>
    <w:rsid w:val="29785902"/>
    <w:rsid w:val="29DEBCBA"/>
    <w:rsid w:val="2B09F196"/>
    <w:rsid w:val="2CC33AB6"/>
    <w:rsid w:val="308463B4"/>
    <w:rsid w:val="316175E5"/>
    <w:rsid w:val="3448283D"/>
    <w:rsid w:val="36AD034A"/>
    <w:rsid w:val="373B7DD7"/>
    <w:rsid w:val="377F7F77"/>
    <w:rsid w:val="38AF66B5"/>
    <w:rsid w:val="39D0222F"/>
    <w:rsid w:val="3B672AEB"/>
    <w:rsid w:val="3C925CE1"/>
    <w:rsid w:val="3F67D400"/>
    <w:rsid w:val="4464FC9A"/>
    <w:rsid w:val="46A1839A"/>
    <w:rsid w:val="473DA2B9"/>
    <w:rsid w:val="490EA9A2"/>
    <w:rsid w:val="49E39A08"/>
    <w:rsid w:val="4FE89310"/>
    <w:rsid w:val="50B0A24C"/>
    <w:rsid w:val="511ABD68"/>
    <w:rsid w:val="537A89A2"/>
    <w:rsid w:val="540DCBF9"/>
    <w:rsid w:val="5AB0610A"/>
    <w:rsid w:val="60E1DF8A"/>
    <w:rsid w:val="63A51B83"/>
    <w:rsid w:val="63FB1E16"/>
    <w:rsid w:val="6A15FE02"/>
    <w:rsid w:val="6B5171C4"/>
    <w:rsid w:val="6DE5F93B"/>
    <w:rsid w:val="6EA2B0C5"/>
    <w:rsid w:val="722B1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F5D85E6D-771A-4FB0-9F60-3E95F9F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 w:type="paragraph" w:styleId="BodyText">
    <w:name w:val="Body Text"/>
    <w:basedOn w:val="Normal"/>
    <w:link w:val="BodyTextChar"/>
    <w:uiPriority w:val="1"/>
    <w:qFormat/>
    <w:rsid w:val="00BE0B79"/>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BE0B7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ission.europa.eu/about/careers/how-join-us/eligibility_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GROW.I.4@ec.europa.e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EDFDE8A6BEB745ADEAE4E9C54F7953" ma:contentTypeVersion="4" ma:contentTypeDescription="Create a new document." ma:contentTypeScope="" ma:versionID="8d0d3649969d4629f2bc9d7f5a909f7b">
  <xsd:schema xmlns:xsd="http://www.w3.org/2001/XMLSchema" xmlns:xs="http://www.w3.org/2001/XMLSchema" xmlns:p="http://schemas.microsoft.com/office/2006/metadata/properties" xmlns:ns2="7047e6fd-eb60-464f-bd6f-0c258c874752" targetNamespace="http://schemas.microsoft.com/office/2006/metadata/properties" ma:root="true" ma:fieldsID="d9b0ae183c2c32ebeb1bc3fdf731b107" ns2:_="">
    <xsd:import namespace="7047e6fd-eb60-464f-bd6f-0c258c874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yp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7e6fd-eb60-464f-bd6f-0c258c874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ypeofdocument" ma:index="11" nillable="true" ma:displayName="Type of document" ma:format="Dropdown" ma:internalName="Typeofdocument">
      <xsd:simpleType>
        <xsd:restriction base="dms:Choice">
          <xsd:enumeration value="Template"/>
          <xsd:enumeration value="Guides"/>
          <xsd:enumeration value="Form"/>
          <xsd:enumeration value="Useful inf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ypeofdocument xmlns="7047e6fd-eb60-464f-bd6f-0c258c874752" xsi:nil="true"/>
  </documentManagement>
</p:properties>
</file>

<file path=customXml/itemProps1.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2.xml><?xml version="1.0" encoding="utf-8"?>
<ds:datastoreItem xmlns:ds="http://schemas.openxmlformats.org/officeDocument/2006/customXml" ds:itemID="{C2B337C9-3BB0-457C-B1D4-4C9B64A70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7e6fd-eb60-464f-bd6f-0c258c874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7047e6fd-eb60-464f-bd6f-0c258c87475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645</Words>
  <Characters>4206</Characters>
  <Application>Microsoft Office Word</Application>
  <DocSecurity>0</DocSecurity>
  <Lines>97</Lines>
  <Paragraphs>62</Paragraphs>
  <ScaleCrop>false</ScaleCrop>
  <Company>European Commission</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BANKOVSKA Katerina (HR)</cp:lastModifiedBy>
  <cp:revision>4</cp:revision>
  <dcterms:created xsi:type="dcterms:W3CDTF">2026-10-13T21:34:00Z</dcterms:created>
  <dcterms:modified xsi:type="dcterms:W3CDTF">2026-10-19T11:09:00Z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0x01010087EDFDE8A6BEB745ADEAE4E9C54F7953</vt:lpwstr>
  </property>
  <property fmtid="{D5CDD505-2E9C-101B-9397-08002B2CF9AE}" pid="11" name="MediaServiceImageTags">
    <vt:lpwstr/>
  </property>
</Properties>
</file>